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512AD">
        <w:rPr>
          <w:rFonts w:ascii="Times New Roman" w:hAnsi="Times New Roman" w:cs="Times New Roman"/>
          <w:sz w:val="26"/>
          <w:szCs w:val="26"/>
        </w:rPr>
        <w:t>Белогорск» (с 14 мая 2022 года по 12 июня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</w:t>
      </w:r>
      <w:bookmarkStart w:id="0" w:name="_GoBack"/>
      <w:bookmarkEnd w:id="0"/>
      <w:r w:rsidR="00DF440A">
        <w:rPr>
          <w:rFonts w:ascii="Times New Roman" w:hAnsi="Times New Roman" w:cs="Times New Roman"/>
          <w:sz w:val="26"/>
          <w:szCs w:val="26"/>
        </w:rPr>
        <w:t xml:space="preserve">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CB306C"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A06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2AD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0DF1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5783A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050F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18</cp:revision>
  <dcterms:created xsi:type="dcterms:W3CDTF">2022-03-16T02:52:00Z</dcterms:created>
  <dcterms:modified xsi:type="dcterms:W3CDTF">2022-06-14T05:51:00Z</dcterms:modified>
</cp:coreProperties>
</file>