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50" w:rsidRDefault="00570F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0F50" w:rsidRDefault="00570F50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0F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0F50" w:rsidRDefault="00570F50">
            <w:pPr>
              <w:pStyle w:val="ConsPlusNormal"/>
              <w:outlineLvl w:val="0"/>
            </w:pPr>
            <w:r>
              <w:t>7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0F50" w:rsidRDefault="00570F50">
            <w:pPr>
              <w:pStyle w:val="ConsPlusNormal"/>
              <w:jc w:val="right"/>
              <w:outlineLvl w:val="0"/>
            </w:pPr>
            <w:r>
              <w:t>428-ОЗ</w:t>
            </w:r>
          </w:p>
        </w:tc>
      </w:tr>
    </w:tbl>
    <w:p w:rsidR="00570F50" w:rsidRDefault="00570F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jc w:val="center"/>
      </w:pPr>
      <w:r>
        <w:t>ЗАКОН АМУРСКОЙ ОБЛАСТИ</w:t>
      </w:r>
    </w:p>
    <w:p w:rsidR="00570F50" w:rsidRDefault="00570F50">
      <w:pPr>
        <w:pStyle w:val="ConsPlusTitle"/>
        <w:ind w:firstLine="540"/>
        <w:jc w:val="both"/>
      </w:pPr>
    </w:p>
    <w:p w:rsidR="00570F50" w:rsidRDefault="00570F50">
      <w:pPr>
        <w:pStyle w:val="ConsPlusTitle"/>
        <w:jc w:val="center"/>
      </w:pPr>
      <w:r>
        <w:t>О РАЗГРАНИЧЕНИИ ПОЛНОМОЧИЙ ОРГАНОВ ГОСУДАРСТВЕННОЙ ВЛАСТИ</w:t>
      </w:r>
    </w:p>
    <w:p w:rsidR="00570F50" w:rsidRDefault="00570F50">
      <w:pPr>
        <w:pStyle w:val="ConsPlusTitle"/>
        <w:jc w:val="center"/>
      </w:pPr>
      <w:r>
        <w:t>АМУРСКОЙ ОБЛАСТИ В ОБЛАСТИ ОБРАЩЕНИЯ С ЖИВОТНЫМИ</w:t>
      </w:r>
    </w:p>
    <w:p w:rsidR="00570F50" w:rsidRDefault="00570F50">
      <w:pPr>
        <w:pStyle w:val="ConsPlusTitle"/>
        <w:jc w:val="center"/>
      </w:pPr>
      <w:r>
        <w:t>И О НАДЕЛЕНИИ ОРГАНОВ МЕСТНОГО САМОУПРАВЛЕНИЯ</w:t>
      </w:r>
    </w:p>
    <w:p w:rsidR="00570F50" w:rsidRDefault="00570F50">
      <w:pPr>
        <w:pStyle w:val="ConsPlusTitle"/>
        <w:jc w:val="center"/>
      </w:pPr>
      <w:r>
        <w:t>МУНИЦИПАЛЬНЫХ ОБРАЗОВАНИЙ АМУРСКОЙ ОБЛАСТИ</w:t>
      </w:r>
    </w:p>
    <w:p w:rsidR="00570F50" w:rsidRDefault="00570F50">
      <w:pPr>
        <w:pStyle w:val="ConsPlusTitle"/>
        <w:jc w:val="center"/>
      </w:pPr>
      <w:r>
        <w:t>ГОСУДАРСТВЕННЫМИ ПОЛНОМОЧИЯМИ АМУРСКОЙ</w:t>
      </w:r>
    </w:p>
    <w:p w:rsidR="00570F50" w:rsidRDefault="00570F50">
      <w:pPr>
        <w:pStyle w:val="ConsPlusTitle"/>
        <w:jc w:val="center"/>
      </w:pPr>
      <w:r>
        <w:t>ОБЛАСТИ ПО ОРГАНИЗАЦИИ МЕРОПРИЯТИЙ</w:t>
      </w:r>
    </w:p>
    <w:p w:rsidR="00570F50" w:rsidRDefault="00570F50">
      <w:pPr>
        <w:pStyle w:val="ConsPlusTitle"/>
        <w:jc w:val="center"/>
      </w:pPr>
      <w:r>
        <w:t>ПРИ ОСУЩЕСТВЛЕНИИ ДЕЯТЕЛЬНОСТИ</w:t>
      </w:r>
    </w:p>
    <w:p w:rsidR="00570F50" w:rsidRDefault="00570F50">
      <w:pPr>
        <w:pStyle w:val="ConsPlusTitle"/>
        <w:jc w:val="center"/>
      </w:pPr>
      <w:r>
        <w:t>ПО ОБРАЩЕНИЮ С ЖИВОТНЫМИ</w:t>
      </w:r>
    </w:p>
    <w:p w:rsidR="00570F50" w:rsidRDefault="00570F50">
      <w:pPr>
        <w:pStyle w:val="ConsPlusTitle"/>
        <w:jc w:val="center"/>
      </w:pPr>
      <w:r>
        <w:t>БЕЗ ВЛАДЕЛЬЦЕВ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right"/>
      </w:pPr>
      <w:r>
        <w:t>Принят</w:t>
      </w:r>
    </w:p>
    <w:p w:rsidR="00570F50" w:rsidRDefault="00570F50">
      <w:pPr>
        <w:pStyle w:val="ConsPlusNormal"/>
        <w:jc w:val="right"/>
      </w:pPr>
      <w:r>
        <w:t>Законодательным Собранием</w:t>
      </w:r>
    </w:p>
    <w:p w:rsidR="00570F50" w:rsidRDefault="00570F50">
      <w:pPr>
        <w:pStyle w:val="ConsPlusNormal"/>
        <w:jc w:val="right"/>
      </w:pPr>
      <w:r>
        <w:t>Амурской области</w:t>
      </w:r>
    </w:p>
    <w:p w:rsidR="00570F50" w:rsidRDefault="00570F50">
      <w:pPr>
        <w:pStyle w:val="ConsPlusNormal"/>
        <w:jc w:val="right"/>
      </w:pPr>
      <w:r>
        <w:t>25 октября 2019 года</w:t>
      </w:r>
    </w:p>
    <w:p w:rsidR="00570F50" w:rsidRDefault="00570F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5" w:history="1">
              <w:r>
                <w:rPr>
                  <w:color w:val="0000FF"/>
                </w:rPr>
                <w:t>N 617-ОЗ</w:t>
              </w:r>
            </w:hyperlink>
            <w:r>
              <w:rPr>
                <w:color w:val="392C69"/>
              </w:rPr>
              <w:t xml:space="preserve">, от 28.05.2021 </w:t>
            </w:r>
            <w:hyperlink r:id="rId6" w:history="1">
              <w:r>
                <w:rPr>
                  <w:color w:val="0000FF"/>
                </w:rPr>
                <w:t>N 735-ОЗ</w:t>
              </w:r>
            </w:hyperlink>
            <w:r>
              <w:rPr>
                <w:color w:val="392C69"/>
              </w:rPr>
              <w:t>,</w:t>
            </w:r>
          </w:p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7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</w:tr>
    </w:tbl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 (далее - Федеральный закон "Об ответственном обращении с животными и о внесении изменений в отдельные законодательные акты Российской Федерации") определяет полномочия органов государственной власти Амурской области в области обращения с животными и наделяет органы местного самоуправления муниципальных образований Амурской области государственными полномочиями Амурской области по организации мероприятий при осуществлении деятельности по обращению с животными без владельцев.</w:t>
      </w:r>
    </w:p>
    <w:p w:rsidR="00570F50" w:rsidRDefault="00570F50">
      <w:pPr>
        <w:pStyle w:val="ConsPlusNormal"/>
        <w:jc w:val="both"/>
      </w:pPr>
      <w:r>
        <w:t xml:space="preserve">(в ред. Закона Амурской области от 06.11.2020 </w:t>
      </w:r>
      <w:hyperlink r:id="rId9" w:history="1">
        <w:r>
          <w:rPr>
            <w:color w:val="0000FF"/>
          </w:rPr>
          <w:t>N 617-ОЗ</w:t>
        </w:r>
      </w:hyperlink>
      <w:r>
        <w:t>)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1. Полномочия органов государственной власти Амурской области в области обращения с животными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К полномочиям Законодательного Собрания Амурской области в области обращения с животными относятся: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принятие законов области в области обращения с животными;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контроль за соблюдением законов области в области обращения с животными.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К полномочиям Правительства области в области обращения с животными относятся: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1) установление </w:t>
      </w:r>
      <w:hyperlink r:id="rId10" w:history="1">
        <w:r>
          <w:rPr>
            <w:color w:val="0000FF"/>
          </w:rPr>
          <w:t>порядка</w:t>
        </w:r>
      </w:hyperlink>
      <w:r>
        <w:t xml:space="preserve">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lastRenderedPageBreak/>
        <w:t xml:space="preserve">2) установление </w:t>
      </w:r>
      <w:hyperlink r:id="rId11" w:history="1">
        <w:r>
          <w:rPr>
            <w:color w:val="0000FF"/>
          </w:rPr>
          <w:t>порядка</w:t>
        </w:r>
      </w:hyperlink>
      <w:r>
        <w:t xml:space="preserve">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3) утверждение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региональном государственном контроле (надзоре) в области обращения с животными.</w:t>
      </w:r>
    </w:p>
    <w:p w:rsidR="00570F50" w:rsidRDefault="00570F50">
      <w:pPr>
        <w:pStyle w:val="ConsPlusNormal"/>
        <w:jc w:val="both"/>
      </w:pPr>
      <w:r>
        <w:t xml:space="preserve">(п. 3 в ред. Закона Амурской области от 09.11.2021 </w:t>
      </w:r>
      <w:hyperlink r:id="rId13" w:history="1">
        <w:r>
          <w:rPr>
            <w:color w:val="0000FF"/>
          </w:rPr>
          <w:t>N 36-ОЗ</w:t>
        </w:r>
      </w:hyperlink>
      <w:r>
        <w:t>)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3. Правительство области вправе: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создавать приюты для животных и обеспечивать их функционирование на территории области;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оказывать финансовую и имущественную поддержку на создание и функционирование муниципальных и частных приютов.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4. К полномочиям губернатора области в области обращения с животными относится определение исполнительного органа государственной власти области, уполномоченного в области обращения с животными без владельцев.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5. К полномочиям исполнительного органа государственной власти области, уполномоченного в области обращения с животными без владельцев, относятся: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организация мероприятий при осуществлении деятельности по обращению с животными без владельцев;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утверждение перечня дополнительных сведений о поступивших в приют для животных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информационно-телекоммуникационной сети Интернет;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3) организация и осуществление регионального государственного контроля (надзора) в области обращения с животными.</w:t>
      </w:r>
    </w:p>
    <w:p w:rsidR="00570F50" w:rsidRDefault="00570F50">
      <w:pPr>
        <w:pStyle w:val="ConsPlusNormal"/>
        <w:jc w:val="both"/>
      </w:pPr>
      <w:r>
        <w:t xml:space="preserve">(п. 3 введен Законом Амурской области от 09.11.2021 </w:t>
      </w:r>
      <w:hyperlink r:id="rId14" w:history="1">
        <w:r>
          <w:rPr>
            <w:color w:val="0000FF"/>
          </w:rPr>
          <w:t>N 36-ОЗ</w:t>
        </w:r>
      </w:hyperlink>
      <w:r>
        <w:t>)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2. Мероприятия при осуществлении деятельности по обращению с животными без владельцев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Мероприятия при осуществлении деятельности по обращению с животными без владельцев включают в себя: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570F50" w:rsidRDefault="00570F50">
      <w:pPr>
        <w:pStyle w:val="ConsPlusNormal"/>
        <w:spacing w:before="220"/>
        <w:ind w:firstLine="540"/>
        <w:jc w:val="both"/>
      </w:pPr>
      <w:bookmarkStart w:id="0" w:name="P52"/>
      <w:bookmarkEnd w:id="0"/>
      <w:r>
        <w:t xml:space="preserve">2) содержание животных без владельцев в приютах для животных в соответствии с </w:t>
      </w:r>
      <w:hyperlink r:id="rId15" w:history="1">
        <w:r>
          <w:rPr>
            <w:color w:val="0000FF"/>
          </w:rPr>
          <w:t>частью 7 статьи 16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Федерации";</w:t>
      </w:r>
    </w:p>
    <w:p w:rsidR="00570F50" w:rsidRDefault="00570F50">
      <w:pPr>
        <w:pStyle w:val="ConsPlusNormal"/>
        <w:jc w:val="both"/>
      </w:pPr>
      <w:r>
        <w:t xml:space="preserve">(в ред. Закона Амурской области от 06.11.2020 </w:t>
      </w:r>
      <w:hyperlink r:id="rId16" w:history="1">
        <w:r>
          <w:rPr>
            <w:color w:val="0000FF"/>
          </w:rPr>
          <w:t>N 617-ОЗ</w:t>
        </w:r>
      </w:hyperlink>
      <w:r>
        <w:t>)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настоящей статьи;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lastRenderedPageBreak/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3. Наделение органов местного самоуправления государственными полномочиями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Наделить органы местного самоуправления муниципальных районов, муниципальных округов и городских округов Амурской области (далее - органы местного самоуправления) государственными полномочиями Амурской области по организации мероприятий при осуществлении деятельности по обращению с животными без владельцев (далее - государственные полномочия).</w:t>
      </w:r>
    </w:p>
    <w:p w:rsidR="00570F50" w:rsidRDefault="00570F50">
      <w:pPr>
        <w:pStyle w:val="ConsPlusNormal"/>
        <w:jc w:val="both"/>
      </w:pPr>
      <w:r>
        <w:t xml:space="preserve">(в ред. Закона Амурской области от 06.11.2020 </w:t>
      </w:r>
      <w:hyperlink r:id="rId17" w:history="1">
        <w:r>
          <w:rPr>
            <w:color w:val="0000FF"/>
          </w:rPr>
          <w:t>N 617-ОЗ</w:t>
        </w:r>
      </w:hyperlink>
      <w:r>
        <w:t>)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4. Срок осуществления органами местного самоуправления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5. Права и обязанности Правительства области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Правительство области вправе принимать в пределах своей компетенции обязательные для исполнения нормативные правовые акты по вопросам осуществления органами местного самоуправления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Правительство области обязано при составлении проекта областного бюджета на очередной финансовый год и плановый период предусматривать субвенции местным бюджетам, необходимые для осуществления органами местного самоуправления государственных полномочий.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6. Права и обязанности исполнительного органа государственной власти области, уполномоченного в области обращения с животными без владельцев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Исполнительный орган государственной власти области, уполномоченный в области обращения с животными без владельцев (далее - уполномоченный орган), вправе: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запрашивать у органов местного самоуправления и должностных лиц местного самоуправления документы, связанные с осуществлением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давать письменные предписания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Уполномоченный орган обязан: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консультационную и методическую помощь при осуществлении ими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перечислять в установленном для исполнения областного бюджета порядке на счета местных бюджетов финансовые средства, необходимые для осуществления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3) осуществлять контроль за осуществлением органами местного самоуправления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lastRenderedPageBreak/>
        <w:t>4) рассматривать предложения органов местного самоуправления и их должностных лиц по вопросам осуществления государственных полномочий.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7. Права и обязанности органов местного самоуправления при осуществлении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вправе: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получать от уполномоченного органа консультационную и методическую помощь;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дополнительно использовать собственные финансовые средства и материальные ресурсы в случаях и порядке, предусмотренных уставом муниципального образования;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4) вносить уполномоченному органу предложения по вопросам осуществления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Органы местного самоуправления обязаны: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в соответствии с федеральным законодательством, настоящим Законом и принимаемыми в соответствии с ним иными нормативными правовыми актами области;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принимать муниципальные правовые акты по вопросам осуществления государственных полномочий на основании и во исполнение положений, установленных в соответствии с федеральными законами и (или) законами области;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3) обеспечивать целевое и эффективное использование финансовых средств и материальных ресурсов, предоставленных на осуществление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4) вести обособленный учет финансовых средств и материальных ресурсов, предоставленных на осуществление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5) представлять уполномоченному органу в порядке, установленном </w:t>
      </w:r>
      <w:hyperlink w:anchor="P118" w:history="1">
        <w:r>
          <w:rPr>
            <w:color w:val="0000FF"/>
          </w:rPr>
          <w:t>статьей 10</w:t>
        </w:r>
      </w:hyperlink>
      <w:r>
        <w:t xml:space="preserve"> настоящего Закона, отчеты об осуществлении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6) представлять уполномоченному органу по его запросу документы, связанные с осуществлением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7) исполнять письменные предписания по устранению нарушений требований законов по вопросам осуществления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8) в случае прекращения осуществления государственных полномочий возвратить материальные ресурсы, а также в областной бюджет - неиспользованные средства субвенции.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8. Финансовое обеспечение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за счет предоставляемых местным бюджетам субвенций из областного бюджета.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Распределение субвенций местным бюджетам между муниципальными образованиями области устанавливается законом области об областном бюджете на очередной финансовый год и плановый период.</w:t>
      </w:r>
    </w:p>
    <w:p w:rsidR="00570F50" w:rsidRDefault="00570F50">
      <w:pPr>
        <w:pStyle w:val="ConsPlusNormal"/>
        <w:jc w:val="both"/>
      </w:pPr>
      <w:r>
        <w:lastRenderedPageBreak/>
        <w:t xml:space="preserve">(в ред. Закона Амурской области от 06.11.2020 </w:t>
      </w:r>
      <w:hyperlink r:id="rId18" w:history="1">
        <w:r>
          <w:rPr>
            <w:color w:val="0000FF"/>
          </w:rPr>
          <w:t>N 617-ОЗ</w:t>
        </w:r>
      </w:hyperlink>
      <w:r>
        <w:t>)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3. Объем субвенций определяется в соответствии с порядком, предусмотренным </w:t>
      </w:r>
      <w:hyperlink w:anchor="P165" w:history="1">
        <w:r>
          <w:rPr>
            <w:color w:val="0000FF"/>
          </w:rPr>
          <w:t>Методикой</w:t>
        </w:r>
      </w:hyperlink>
      <w:r>
        <w:t xml:space="preserve"> распределения субвенций согласно приложению к настоящему Закону.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4. Главным распорядителем средств областного бюджета на осуществление государственных полномочий является уполномоченный орган.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5. Субвенции зачисляются в установленном для исполнения областного бюджета порядке на счета местных бюджетов.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6. Субвенции предоставляются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7. Субвенции не могут быть использованы на другие цели.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9. Порядок определения перечня материальных средств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Перечень материальных средств, необходимых для осуществления государственных полномочий и подлежащих передаче органам местного самоуправления (далее - перечень), определяется исполнительным органом государственной власти области, осуществляющим функции в сфере управления государственным имуществом, на основании предложений органов местного самоуправления.</w:t>
      </w:r>
    </w:p>
    <w:p w:rsidR="00570F50" w:rsidRDefault="00570F50">
      <w:pPr>
        <w:pStyle w:val="ConsPlusNormal"/>
        <w:jc w:val="both"/>
      </w:pPr>
      <w:r>
        <w:t xml:space="preserve">(в ред. Закона Амурской области от 28.05.2021 </w:t>
      </w:r>
      <w:hyperlink r:id="rId20" w:history="1">
        <w:r>
          <w:rPr>
            <w:color w:val="0000FF"/>
          </w:rPr>
          <w:t>N 735-ОЗ</w:t>
        </w:r>
      </w:hyperlink>
      <w:r>
        <w:t>)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2. Передача органам местного самоуправления материальных средств, необходимых для осуществления государственных полномочий, осуществляется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Амурской области от 26 апреля 2013 г. N 182-ОЗ "Об управлении и распоряжении собственностью Амурской области".</w:t>
      </w:r>
    </w:p>
    <w:p w:rsidR="00570F50" w:rsidRDefault="00570F50">
      <w:pPr>
        <w:pStyle w:val="ConsPlusNormal"/>
        <w:jc w:val="both"/>
      </w:pPr>
      <w:r>
        <w:t xml:space="preserve">(часть 2 в ред. Закона Амурской области от 28.05.2021 </w:t>
      </w:r>
      <w:hyperlink r:id="rId22" w:history="1">
        <w:r>
          <w:rPr>
            <w:color w:val="0000FF"/>
          </w:rPr>
          <w:t>N 735-ОЗ</w:t>
        </w:r>
      </w:hyperlink>
      <w:r>
        <w:t>)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bookmarkStart w:id="1" w:name="P118"/>
      <w:bookmarkEnd w:id="1"/>
      <w:r>
        <w:t>Статья 10. Порядок отчетности органов местного самоуправления об осуществлении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Органы местного самоуправления ежеквартально, в срок до 10 числа месяца, следующего за отчетным периодом, представляют в уполномоченный орган отчеты об осуществлении государственных полномочий по форме, установленной Правительством области.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11. Порядок осуществления контроля за осуществлением органами местного самоуправления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 осуществляется уполномоченным органом (далее - контроль).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Контроль осуществляется путем проведения проверок деятельности органов местного самоуправления или должностных лиц местного самоуправления по осуществлению государственных полномочий, в том числе проверок целевого использования материальных ресурсов и финансовых средств, переданных органам местного самоуправления для осуществления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3. Порядок проведения проверок, перечень должностных лиц, уполномоченных на проведение проверок, устанавливаются уполномоченным органом.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4.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 уполномоченный орган выдает письменные предписания по устранению таких </w:t>
      </w:r>
      <w:r>
        <w:lastRenderedPageBreak/>
        <w:t>нарушений, обязательные для исполнения органами местного самоуправления и должностными лицами местного самоуправления.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Указанные предписания могут быть обжалованы в судебном порядке.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12. Условия и порядок прекращения осуществления органами местного самоуправления государственных полномочий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Осуществление органами местного самоуправления государственных полномочий прекращается в случаях: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1) неисполнения ими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2) нецелесообразности осуществления ими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Прекращение осуществления органами местного самоуправления государственных полномочий осуществляется законом области.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3.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финансового обеспечения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В случае прекращения осуществления органами местного самоуправления государственных полномочий переданные материальные ресурсы, необходимые для осуществления государственных полномочий, а также неиспользованные средства субвенции подлежат возврату в порядке, установленном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 области.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ind w:firstLine="540"/>
        <w:jc w:val="both"/>
        <w:outlineLvl w:val="1"/>
      </w:pPr>
      <w:r>
        <w:t>Статья 13. Вступление в силу настоящего Закона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Настоящий Закон вступает в силу 1 января 2020 года.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Закон</w:t>
        </w:r>
      </w:hyperlink>
      <w:r>
        <w:t xml:space="preserve"> Амурской области от 11 октября 2013 г. N 254-ОЗ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Закон</w:t>
        </w:r>
      </w:hyperlink>
      <w:r>
        <w:t xml:space="preserve"> Амурской области от 11 марта 2014 г. N 328-ОЗ "О внесении изменений в статью 3 Закона Амурской области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Закон</w:t>
        </w:r>
      </w:hyperlink>
      <w:r>
        <w:t xml:space="preserve"> Амурской области от 23 декабря 2014 г. N 468-ОЗ "О внесении изменения в Закон Амурской области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Закон</w:t>
        </w:r>
      </w:hyperlink>
      <w:r>
        <w:t xml:space="preserve"> Амурской области от 22 декабря 2015 г. N 624-ОЗ "О внесении изменения в Закон Амурской области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8" w:history="1">
        <w:r>
          <w:rPr>
            <w:color w:val="0000FF"/>
          </w:rPr>
          <w:t>Закон</w:t>
        </w:r>
      </w:hyperlink>
      <w:r>
        <w:t xml:space="preserve"> Амурской области от 7 ноября 2018 г. N 261-ОЗ "О внесении изменений в Закон Амурской области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 xml:space="preserve">6) </w:t>
      </w:r>
      <w:hyperlink r:id="rId29" w:history="1">
        <w:r>
          <w:rPr>
            <w:color w:val="0000FF"/>
          </w:rPr>
          <w:t>Закон</w:t>
        </w:r>
      </w:hyperlink>
      <w:r>
        <w:t xml:space="preserve"> Амурской области от 5 июня 2019 г. N 365-ОЗ "О внесении изменений в Закон Амурской области "О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животных".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right"/>
      </w:pPr>
      <w:r>
        <w:t>И.о. губернатора</w:t>
      </w:r>
    </w:p>
    <w:p w:rsidR="00570F50" w:rsidRDefault="00570F50">
      <w:pPr>
        <w:pStyle w:val="ConsPlusNormal"/>
        <w:jc w:val="right"/>
      </w:pPr>
      <w:r>
        <w:t>Амурской области</w:t>
      </w:r>
    </w:p>
    <w:p w:rsidR="00570F50" w:rsidRDefault="00570F50">
      <w:pPr>
        <w:pStyle w:val="ConsPlusNormal"/>
        <w:jc w:val="right"/>
      </w:pPr>
      <w:r>
        <w:t>А.В.НЕСТЕРЕНКО</w:t>
      </w:r>
    </w:p>
    <w:p w:rsidR="00570F50" w:rsidRDefault="00570F50">
      <w:pPr>
        <w:pStyle w:val="ConsPlusNormal"/>
      </w:pPr>
      <w:r>
        <w:t>г. Благовещенск</w:t>
      </w:r>
    </w:p>
    <w:p w:rsidR="00570F50" w:rsidRDefault="00570F50">
      <w:pPr>
        <w:pStyle w:val="ConsPlusNormal"/>
        <w:spacing w:before="220"/>
      </w:pPr>
      <w:r>
        <w:t>7 ноября 2019 года</w:t>
      </w:r>
    </w:p>
    <w:p w:rsidR="00570F50" w:rsidRDefault="00570F50">
      <w:pPr>
        <w:pStyle w:val="ConsPlusNormal"/>
        <w:spacing w:before="220"/>
      </w:pPr>
      <w:r>
        <w:t>N 428-ОЗ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right"/>
        <w:outlineLvl w:val="0"/>
      </w:pPr>
      <w:r>
        <w:t>Приложение</w:t>
      </w:r>
    </w:p>
    <w:p w:rsidR="00570F50" w:rsidRDefault="00570F50">
      <w:pPr>
        <w:pStyle w:val="ConsPlusNormal"/>
        <w:jc w:val="right"/>
      </w:pPr>
      <w:r>
        <w:t>к Закону Амурской области</w:t>
      </w:r>
    </w:p>
    <w:p w:rsidR="00570F50" w:rsidRDefault="00570F50">
      <w:pPr>
        <w:pStyle w:val="ConsPlusNormal"/>
        <w:jc w:val="right"/>
      </w:pPr>
      <w:r>
        <w:t>от 7 ноября 2019 г. N 428-ОЗ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Title"/>
        <w:jc w:val="center"/>
      </w:pPr>
      <w:bookmarkStart w:id="2" w:name="P165"/>
      <w:bookmarkEnd w:id="2"/>
      <w:r>
        <w:t>МЕТОДИКА</w:t>
      </w:r>
    </w:p>
    <w:p w:rsidR="00570F50" w:rsidRDefault="00570F50">
      <w:pPr>
        <w:pStyle w:val="ConsPlusTitle"/>
        <w:jc w:val="center"/>
      </w:pPr>
      <w:r>
        <w:t>РАСПРЕДЕЛЕНИЯ СУБВЕНЦИЙ МЕСТНЫМ БЮДЖЕТАМ НА ФИНАНСОВОЕ</w:t>
      </w:r>
    </w:p>
    <w:p w:rsidR="00570F50" w:rsidRDefault="00570F50">
      <w:pPr>
        <w:pStyle w:val="ConsPlusTitle"/>
        <w:jc w:val="center"/>
      </w:pPr>
      <w:r>
        <w:t>ОБЕСПЕЧЕНИЕ ГОСУДАРСТВЕННЫХ ПОЛНОМОЧИЙ АМУРСКОЙ ОБЛАСТИ</w:t>
      </w:r>
    </w:p>
    <w:p w:rsidR="00570F50" w:rsidRDefault="00570F50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:rsidR="00570F50" w:rsidRDefault="00570F50">
      <w:pPr>
        <w:pStyle w:val="ConsPlusTitle"/>
        <w:jc w:val="center"/>
      </w:pPr>
      <w:r>
        <w:t>ПО ОБРАЩЕНИЮ С ЖИВОТНЫМИ БЕЗ ВЛАДЕЛЬЦЕВ</w:t>
      </w:r>
    </w:p>
    <w:p w:rsidR="00570F50" w:rsidRDefault="00570F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>(в ред. Закона Амурской области</w:t>
            </w:r>
          </w:p>
          <w:p w:rsidR="00570F50" w:rsidRDefault="00570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30" w:history="1">
              <w:r>
                <w:rPr>
                  <w:color w:val="0000FF"/>
                </w:rPr>
                <w:t>N 735-ОЗ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F50" w:rsidRDefault="00570F50"/>
        </w:tc>
      </w:tr>
    </w:tbl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1. Общий объем субвенции местным бюджетам на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 (далее - государственные полномочия) определяется по формуле: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center"/>
      </w:pPr>
      <w:r w:rsidRPr="00411963">
        <w:rPr>
          <w:position w:val="-11"/>
        </w:rPr>
        <w:pict>
          <v:shape id="_x0000_i1025" style="width:59.25pt;height:22.5pt" coordsize="" o:spt="100" adj="0,,0" path="" filled="f" stroked="f">
            <v:stroke joinstyle="miter"/>
            <v:imagedata r:id="rId31" o:title="base_23632_134310_32768"/>
            <v:formulas/>
            <v:path o:connecttype="segments"/>
          </v:shape>
        </w:pic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где: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V - общий объем субвенций местным бюджетам на финансовое обеспечение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субвенции i-го муниципального образования на финансовое обеспечение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lastRenderedPageBreak/>
        <w:t>2. Объем субвенции на финансовое обеспечение государственных полномочий i-му муниципальному образованию определяется по формуле: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N</w:t>
      </w:r>
      <w:r>
        <w:rPr>
          <w:vertAlign w:val="subscript"/>
        </w:rPr>
        <w:t>p</w:t>
      </w:r>
      <w:r>
        <w:t xml:space="preserve"> x К</w:t>
      </w:r>
      <w:r>
        <w:rPr>
          <w:vertAlign w:val="subscript"/>
        </w:rPr>
        <w:t>ж</w:t>
      </w:r>
      <w:r>
        <w:t xml:space="preserve"> x К</w:t>
      </w:r>
      <w:r>
        <w:rPr>
          <w:vertAlign w:val="subscript"/>
        </w:rPr>
        <w:t>адм</w:t>
      </w:r>
      <w:r>
        <w:t>,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где: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p</w:t>
      </w:r>
      <w:r>
        <w:t xml:space="preserve"> - стоимость затрат на выполнение государственных полномочий на одно животное без владельца, утверждаемая Правительством области. Не является планируемым или рекомендуемым показателем, определяющим расходы местных бюджетов, и используется только для расчета объема субвенции, предоставляемой местным бюджетам из областного бюджета для осуществления государственных полномочий;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ж</w:t>
      </w:r>
      <w:r>
        <w:t xml:space="preserve"> - прогнозная численность животных без владельцев, подлежащих отлову на территории соответствующего муниципального образования Амурской области ежегодно, определяемая исполнительным органом государственной власти области, уполномоченным в области обращения с животными без владельцев. Показатель К</w:t>
      </w:r>
      <w:r>
        <w:rPr>
          <w:vertAlign w:val="subscript"/>
        </w:rPr>
        <w:t>ж</w:t>
      </w:r>
      <w:r>
        <w:t xml:space="preserve"> определяется для каждого муниципального образования исходя из численности постоянно проживающего населения муниципального образования на 1 января года, предшествующего году предоставления субвенции, по данным территориального органа Федеральной службы государственной статистики по Амурской области, из расчета: одно животное без владельца на 1000 человек i-го муниципального образования;</w:t>
      </w:r>
    </w:p>
    <w:p w:rsidR="00570F50" w:rsidRDefault="00570F50">
      <w:pPr>
        <w:pStyle w:val="ConsPlusNormal"/>
        <w:jc w:val="both"/>
      </w:pPr>
      <w:r>
        <w:t xml:space="preserve">(в ред. Закона Амурской области от 28.05.2021 </w:t>
      </w:r>
      <w:hyperlink r:id="rId32" w:history="1">
        <w:r>
          <w:rPr>
            <w:color w:val="0000FF"/>
          </w:rPr>
          <w:t>N 735-ОЗ</w:t>
        </w:r>
      </w:hyperlink>
      <w:r>
        <w:t>)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адм.</w:t>
      </w:r>
      <w:r>
        <w:t xml:space="preserve"> - коэффициент в размере 1,015 на администрирование государственных полномочий.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3. В случае отсутствия в текущем финансовом году у муниципального образования области потребности в части субвенции, подтвержденного письменным обращением органа местного самоуправления в уполномоченный орган не позднее 1 сентября текущего финансового года, производится перераспределение субвенции между бюджетами муниципальных образований путем внесения изменений в закон об областном бюджете.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Высвобождающиеся средства при наличии у других муниципальных образований области дополнительной потребности в части субвенции перераспределяются между ними не позднее 2 месяцев со дня поступления письменных обращений органов местного самоуправления пропорционально заявленной дополнительной потребности: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jc w:val="center"/>
      </w:pPr>
      <w:r>
        <w:t>V</w:t>
      </w:r>
      <w:r>
        <w:rPr>
          <w:vertAlign w:val="subscript"/>
        </w:rPr>
        <w:t>iпер</w:t>
      </w:r>
      <w:r>
        <w:t xml:space="preserve"> = N</w:t>
      </w:r>
      <w:r>
        <w:rPr>
          <w:vertAlign w:val="subscript"/>
        </w:rPr>
        <w:t>p</w:t>
      </w:r>
      <w:r>
        <w:t xml:space="preserve"> x K</w:t>
      </w:r>
      <w:r>
        <w:rPr>
          <w:vertAlign w:val="subscript"/>
        </w:rPr>
        <w:t>пер</w:t>
      </w:r>
      <w:r>
        <w:t xml:space="preserve"> x K</w:t>
      </w:r>
      <w:r>
        <w:rPr>
          <w:vertAlign w:val="subscript"/>
        </w:rPr>
        <w:t>адм.</w:t>
      </w:r>
      <w:r>
        <w:t>,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  <w:r>
        <w:t>где: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iпер</w:t>
      </w:r>
      <w:r>
        <w:t xml:space="preserve"> - объем субвенции, подлежащий перераспределению между муниципальными образованиями на основании письменных обращений органов местного самоуправления;</w:t>
      </w:r>
    </w:p>
    <w:p w:rsidR="00570F50" w:rsidRDefault="00570F50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пер</w:t>
      </w:r>
      <w:r>
        <w:t xml:space="preserve"> - численность животных без владельцев, подлежащая перераспределению между муниципальными образованиями на основании письменных обращений органов местного самоуправления.</w:t>
      </w: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ind w:firstLine="540"/>
        <w:jc w:val="both"/>
      </w:pPr>
    </w:p>
    <w:p w:rsidR="00570F50" w:rsidRDefault="00570F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F50" w:rsidRDefault="00570F50">
      <w:bookmarkStart w:id="3" w:name="_GoBack"/>
      <w:bookmarkEnd w:id="3"/>
    </w:p>
    <w:sectPr w:rsidR="00570F50" w:rsidSect="00F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50"/>
    <w:rsid w:val="005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F96E-E8E8-4270-B287-BFF86AB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E3A29246F5B86E7229133B76FDA2CD3C27CD0E9000E9DB8D5BD453330F951730CACF8DFD51158E5A339B79259242506BB178EE798DEC70BD82308802j5G" TargetMode="External"/><Relationship Id="rId18" Type="http://schemas.openxmlformats.org/officeDocument/2006/relationships/hyperlink" Target="consultantplus://offline/ref=75E3A29246F5B86E7229133B76FDA2CD3C27CD0E9001E9DE8951D453330F951730CACF8DFD51158E5A339B7C249242506BB178EE798DEC70BD82308802j5G" TargetMode="External"/><Relationship Id="rId26" Type="http://schemas.openxmlformats.org/officeDocument/2006/relationships/hyperlink" Target="consultantplus://offline/ref=75E3A29246F5B86E7229133B76FDA2CD3C27CD0E9606E8DC8E5289593B56991537C59088FA40158D5F2D9B7C3E9B160302j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E3A29246F5B86E7229133B76FDA2CD3C27CD0E9000E8DF895ED453330F951730CACF8DEF514D825836857D218714012D0Ej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5E3A29246F5B86E7229133B76FDA2CD3C27CD0E9000E9DB8D5BD453330F951730CACF8DFD51158E5A339B79249242506BB178EE798DEC70BD82308802j5G" TargetMode="External"/><Relationship Id="rId12" Type="http://schemas.openxmlformats.org/officeDocument/2006/relationships/hyperlink" Target="consultantplus://offline/ref=75E3A29246F5B86E7229133B76FDA2CD3C27CD0E9000EEDF8D50D453330F951730CACF8DFD51158E5A339B7C239242506BB178EE798DEC70BD82308802j5G" TargetMode="External"/><Relationship Id="rId17" Type="http://schemas.openxmlformats.org/officeDocument/2006/relationships/hyperlink" Target="consultantplus://offline/ref=75E3A29246F5B86E7229133B76FDA2CD3C27CD0E9001E9DE8951D453330F951730CACF8DFD51158E5A339B7C239242506BB178EE798DEC70BD82308802j5G" TargetMode="External"/><Relationship Id="rId25" Type="http://schemas.openxmlformats.org/officeDocument/2006/relationships/hyperlink" Target="consultantplus://offline/ref=75E3A29246F5B86E7229133B76FDA2CD3C27CD0E970AEDD8875289593B56991537C59088FA40158D5F2D9B7C3E9B160302jD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E3A29246F5B86E7229133B76FDA2CD3C27CD0E9001E9DE8951D453330F951730CACF8DFD51158E5A339B7C229242506BB178EE798DEC70BD82308802j5G" TargetMode="External"/><Relationship Id="rId20" Type="http://schemas.openxmlformats.org/officeDocument/2006/relationships/hyperlink" Target="consultantplus://offline/ref=75E3A29246F5B86E7229133B76FDA2CD3C27CD0E9001E4D08951D453330F951730CACF8DFD51158E5A339B7D299242506BB178EE798DEC70BD82308802j5G" TargetMode="External"/><Relationship Id="rId29" Type="http://schemas.openxmlformats.org/officeDocument/2006/relationships/hyperlink" Target="consultantplus://offline/ref=75E3A29246F5B86E7229133B76FDA2CD3C27CD0E9002ECDC8651D453330F951730CACF8DEF514D825836857D218714012D0Ej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3A29246F5B86E7229133B76FDA2CD3C27CD0E9001E4D08951D453330F951730CACF8DFD51158E5A339B7D279242506BB178EE798DEC70BD82308802j5G" TargetMode="External"/><Relationship Id="rId11" Type="http://schemas.openxmlformats.org/officeDocument/2006/relationships/hyperlink" Target="consultantplus://offline/ref=75E3A29246F5B86E7229133B76FDA2CD3C27CD0E9000EDDA8851D453330F951730CACF8DFD51158E5A339B7C209242506BB178EE798DEC70BD82308802j5G" TargetMode="External"/><Relationship Id="rId24" Type="http://schemas.openxmlformats.org/officeDocument/2006/relationships/hyperlink" Target="consultantplus://offline/ref=75E3A29246F5B86E7229133B76FDA2CD3C27CD0E9002ECDF8B58D453330F951730CACF8DEF514D825836857D218714012D0Ej6G" TargetMode="External"/><Relationship Id="rId32" Type="http://schemas.openxmlformats.org/officeDocument/2006/relationships/hyperlink" Target="consultantplus://offline/ref=75E3A29246F5B86E7229133B76FDA2CD3C27CD0E9001E4D08951D453330F951730CACF8DFD51158E5A339B7C229242506BB178EE798DEC70BD82308802j5G" TargetMode="External"/><Relationship Id="rId5" Type="http://schemas.openxmlformats.org/officeDocument/2006/relationships/hyperlink" Target="consultantplus://offline/ref=75E3A29246F5B86E7229133B76FDA2CD3C27CD0E9001E9DE8951D453330F951730CACF8DFD51158E5A339B7D279242506BB178EE798DEC70BD82308802j5G" TargetMode="External"/><Relationship Id="rId15" Type="http://schemas.openxmlformats.org/officeDocument/2006/relationships/hyperlink" Target="consultantplus://offline/ref=75E3A29246F5B86E72290D366091FCC83F2494019105E68FD20DD2046C5F9342708AC9D8BE15198D5D38CF2C64CC1B032AFA75ED6291EC730Aj1G" TargetMode="External"/><Relationship Id="rId23" Type="http://schemas.openxmlformats.org/officeDocument/2006/relationships/hyperlink" Target="consultantplus://offline/ref=75E3A29246F5B86E72290D366091FCC83F2B94039305E68FD20DD2046C5F9342628A91D4BC10068F5B2D997D2209jBG" TargetMode="External"/><Relationship Id="rId28" Type="http://schemas.openxmlformats.org/officeDocument/2006/relationships/hyperlink" Target="consultantplus://offline/ref=75E3A29246F5B86E7229133B76FDA2CD3C27CD0E9003EBD18958D453330F951730CACF8DEF514D825836857D218714012D0Ej6G" TargetMode="External"/><Relationship Id="rId10" Type="http://schemas.openxmlformats.org/officeDocument/2006/relationships/hyperlink" Target="consultantplus://offline/ref=75E3A29246F5B86E7229133B76FDA2CD3C27CD0E9001E8DA8A5CD453330F951730CACF8DFD51158E5A339B7C209242506BB178EE798DEC70BD82308802j5G" TargetMode="External"/><Relationship Id="rId19" Type="http://schemas.openxmlformats.org/officeDocument/2006/relationships/hyperlink" Target="consultantplus://offline/ref=75E3A29246F5B86E7229133B76FDA2CD3C27CD0E9001E8DF8D5CD453330F951730CACF8DFD51158E5A339B7C209242506BB178EE798DEC70BD82308802j5G" TargetMode="External"/><Relationship Id="rId31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E3A29246F5B86E7229133B76FDA2CD3C27CD0E9001E9DE8951D453330F951730CACF8DFD51158E5A339B7D299242506BB178EE798DEC70BD82308802j5G" TargetMode="External"/><Relationship Id="rId14" Type="http://schemas.openxmlformats.org/officeDocument/2006/relationships/hyperlink" Target="consultantplus://offline/ref=75E3A29246F5B86E7229133B76FDA2CD3C27CD0E9000E9DB8D5BD453330F951730CACF8DFD51158E5A339B79279242506BB178EE798DEC70BD82308802j5G" TargetMode="External"/><Relationship Id="rId22" Type="http://schemas.openxmlformats.org/officeDocument/2006/relationships/hyperlink" Target="consultantplus://offline/ref=75E3A29246F5B86E7229133B76FDA2CD3C27CD0E9001E4D08951D453330F951730CACF8DFD51158E5A339B7C209242506BB178EE798DEC70BD82308802j5G" TargetMode="External"/><Relationship Id="rId27" Type="http://schemas.openxmlformats.org/officeDocument/2006/relationships/hyperlink" Target="consultantplus://offline/ref=75E3A29246F5B86E7229133B76FDA2CD3C27CD0E9900E5DF8F5289593B56991537C59088FA40158D5F2D9B7C3E9B160302jDG" TargetMode="External"/><Relationship Id="rId30" Type="http://schemas.openxmlformats.org/officeDocument/2006/relationships/hyperlink" Target="consultantplus://offline/ref=75E3A29246F5B86E7229133B76FDA2CD3C27CD0E9001E4D08951D453330F951730CACF8DFD51158E5A339B7C229242506BB178EE798DEC70BD82308802j5G" TargetMode="External"/><Relationship Id="rId8" Type="http://schemas.openxmlformats.org/officeDocument/2006/relationships/hyperlink" Target="consultantplus://offline/ref=75E3A29246F5B86E72290D366091FCC83F2494019105E68FD20DD2046C5F9342708AC9D8BE1518895E38CF2C64CC1B032AFA75ED6291EC730A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3557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2022-01-25T06:35:00Z</dcterms:created>
  <dcterms:modified xsi:type="dcterms:W3CDTF">2022-01-25T06:36:00Z</dcterms:modified>
</cp:coreProperties>
</file>