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84" w:rsidRPr="00812284" w:rsidRDefault="00812284" w:rsidP="008122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812284">
        <w:rPr>
          <w:b/>
          <w:sz w:val="32"/>
          <w:szCs w:val="32"/>
        </w:rPr>
        <w:t>О т</w:t>
      </w:r>
      <w:r w:rsidRPr="00812284">
        <w:rPr>
          <w:b/>
          <w:sz w:val="32"/>
          <w:szCs w:val="32"/>
        </w:rPr>
        <w:t>овар</w:t>
      </w:r>
      <w:r w:rsidRPr="00812284">
        <w:rPr>
          <w:b/>
          <w:sz w:val="32"/>
          <w:szCs w:val="32"/>
        </w:rPr>
        <w:t>ах</w:t>
      </w:r>
      <w:r w:rsidRPr="00812284">
        <w:rPr>
          <w:b/>
          <w:sz w:val="32"/>
          <w:szCs w:val="32"/>
        </w:rPr>
        <w:t>, приобретаемы</w:t>
      </w:r>
      <w:r w:rsidRPr="00812284">
        <w:rPr>
          <w:b/>
          <w:sz w:val="32"/>
          <w:szCs w:val="32"/>
        </w:rPr>
        <w:t>х</w:t>
      </w:r>
      <w:r w:rsidRPr="00812284">
        <w:rPr>
          <w:b/>
          <w:sz w:val="32"/>
          <w:szCs w:val="32"/>
        </w:rPr>
        <w:t xml:space="preserve"> в социальных сетях</w:t>
      </w:r>
    </w:p>
    <w:p w:rsidR="00812284" w:rsidRDefault="00812284" w:rsidP="008122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812284" w:rsidRPr="00E94128" w:rsidRDefault="00812284" w:rsidP="0081228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2543244"/>
            <wp:effectExtent l="0" t="0" r="3175" b="9525"/>
            <wp:docPr id="1" name="Рисунок 1" descr="Купили бракованный товар. Что дела и куда обраща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ли бракованный товар. Что дела и куда обращаться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84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2284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Управление </w:t>
      </w:r>
      <w:proofErr w:type="spellStart"/>
      <w:r w:rsidRPr="0081228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12284">
        <w:rPr>
          <w:rFonts w:ascii="Times New Roman" w:hAnsi="Times New Roman" w:cs="Times New Roman"/>
          <w:sz w:val="26"/>
          <w:szCs w:val="26"/>
        </w:rPr>
        <w:t xml:space="preserve"> по Амурской области</w:t>
      </w:r>
      <w:r w:rsidRPr="002E2E39">
        <w:rPr>
          <w:b/>
          <w:sz w:val="26"/>
          <w:szCs w:val="26"/>
        </w:rPr>
        <w:t xml:space="preserve"> </w:t>
      </w: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предостерегает граждан и разъясняет о возможных последствиях </w:t>
      </w:r>
      <w:proofErr w:type="gram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  приобретении</w:t>
      </w:r>
      <w:proofErr w:type="gram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товаров через физических лиц, размещающих свои объявления в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Twitter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 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Instagram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 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You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Tube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   В Контакте и др., так как зачастую интернет- продавцами выступают сами граждане, не обладающие статусом индивидуального предпринимателя. Это означает что при заключении с ними договора купли</w:t>
      </w:r>
      <w:r w:rsidRPr="00E94128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</w:t>
      </w: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продажи или оказания услуг (ремонта, транспортных, образовательных-репетиторства, бытового обслуживания, и др.) будет сложно защитить свои права, предусмотренные Законом РФ от 07.02.1992 № 2300-1 «О защите прав потребителей», так </w:t>
      </w:r>
      <w:proofErr w:type="gram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как  отношения</w:t>
      </w:r>
      <w:proofErr w:type="gram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возникающие при продаже товаров между гражданами – физическими лицами, законодательством в сфере защиты прав потребителей не регулируются.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Как правило, исходя из обращений граждан, после совершения сделки продавец или исполнитель услуг удаляет информацию о себе из социальных сетей.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Управление обращает внимание, о том, что, перед заключением сделки попросите у Вашего контрагента сведения об ИНН. Наличие данной информации позволит Вам проверить информацию о нем: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-в реестре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самозанятых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;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-в реестре индивидуальных предпринимателей и юридических лиц.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Кроме того, для отдельных видов деятельности исполнитель работ или услуг должен иметь соответствующую лицензию.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Изучите информацию о товаре, услуге.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Потребуйте документ, подтверждающий оплату товара.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оплате товара потребителю должен быть выдан кассовый чек (иной документ), подтверждающий покупку товара.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Граждане, зарегистрированные в статусе «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замозанятых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», формируют электронный чек в специальном мобильном приложении «Мой налог» и направляют потребителю на электронный адрес.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>Не переводите деньги на банковскую карту физического лица. Требуйте, чтобы вам направили электронный чек, в котором указаны реквизиты организации –получателя.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Вконтакте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», это платежная система оплаты внутри сети «VK </w:t>
      </w:r>
      <w:proofErr w:type="spellStart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Pay</w:t>
      </w:r>
      <w:proofErr w:type="spellEnd"/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». Система позволяет оплатить товар через личный кошелек своего аккаунта.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Помните, что не все товары можно продавать дистанционно!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Федерации, в частности, это табачная продукция, оружие и другие товары.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Вы вправе вернуть товар надлежащего качества.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Законом РФ «О защите прав потребителей» от 07.02.1992 № 2300-1 закреплено безусловное право потребителя на отказ от товара, приобретенного дистанционным способом.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Исключение составляет индивидуально – определённые товары.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При выявлении в товаре недостатка, Вы вправе обратиться с претензией к продавцу.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 отношении выявленных недостатков товара действуют общие правила, установленные Законом о защите прав потребителей. 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812284" w:rsidRPr="00810055" w:rsidRDefault="00812284" w:rsidP="00812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 </w:t>
      </w:r>
      <w:r w:rsidRPr="00E94128">
        <w:rPr>
          <w:rFonts w:ascii="Times New Roman" w:eastAsia="Times New Roman" w:hAnsi="Times New Roman" w:cs="Times New Roman"/>
          <w:bCs/>
          <w:color w:val="4F4F4F"/>
          <w:sz w:val="26"/>
          <w:szCs w:val="26"/>
          <w:lang w:eastAsia="ru-RU"/>
        </w:rPr>
        <w:t>Куда обращаться за защитой прав потребителя?</w:t>
      </w:r>
    </w:p>
    <w:p w:rsidR="00812284" w:rsidRPr="00810055" w:rsidRDefault="00812284" w:rsidP="008122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Вы вправе обратиться к продавцу (исполнителю) с претензией о восстановлении нарушенных правах потребителя в добровольном порядке, а в случае отказа от удовлетворения Ваших требований -  с иском в суд.</w:t>
      </w:r>
    </w:p>
    <w:p w:rsidR="00812284" w:rsidRPr="00810055" w:rsidRDefault="00812284" w:rsidP="008122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810055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Для розыска неизвестного лица, нарушившего Ваши права потребителя в социальной сети, необходимо обращаться в органы полиции.</w:t>
      </w:r>
    </w:p>
    <w:p w:rsidR="00EF2A75" w:rsidRDefault="00812284" w:rsidP="00E41910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567"/>
        <w:jc w:val="both"/>
      </w:pPr>
      <w:r w:rsidRPr="00E4191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  <w:bookmarkStart w:id="0" w:name="_GoBack"/>
      <w:bookmarkEnd w:id="0"/>
    </w:p>
    <w:sectPr w:rsidR="00E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81D"/>
    <w:multiLevelType w:val="multilevel"/>
    <w:tmpl w:val="7D7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84"/>
    <w:rsid w:val="00812284"/>
    <w:rsid w:val="00E41910"/>
    <w:rsid w:val="00E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8479-3974-4CC5-9722-BC720249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О.В.</dc:creator>
  <cp:keywords/>
  <dc:description/>
  <cp:lastModifiedBy>Колесникова О.В.</cp:lastModifiedBy>
  <cp:revision>2</cp:revision>
  <dcterms:created xsi:type="dcterms:W3CDTF">2021-03-03T06:24:00Z</dcterms:created>
  <dcterms:modified xsi:type="dcterms:W3CDTF">2021-03-03T06:29:00Z</dcterms:modified>
</cp:coreProperties>
</file>