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>
        <w:rPr>
          <w:rFonts w:ascii="Verdana" w:hAnsi="Verdana"/>
          <w:color w:val="4F4F4F"/>
          <w:sz w:val="18"/>
          <w:szCs w:val="18"/>
        </w:rPr>
        <w:br/>
      </w:r>
      <w:r w:rsidRPr="002E2E39">
        <w:rPr>
          <w:b/>
          <w:sz w:val="26"/>
          <w:szCs w:val="26"/>
        </w:rPr>
        <w:t xml:space="preserve">Управление </w:t>
      </w:r>
      <w:proofErr w:type="spellStart"/>
      <w:r w:rsidRPr="002E2E39">
        <w:rPr>
          <w:b/>
          <w:sz w:val="26"/>
          <w:szCs w:val="26"/>
        </w:rPr>
        <w:t>Роспотребнадзора</w:t>
      </w:r>
      <w:proofErr w:type="spellEnd"/>
      <w:r w:rsidRPr="002E2E39">
        <w:rPr>
          <w:b/>
          <w:sz w:val="26"/>
          <w:szCs w:val="26"/>
        </w:rPr>
        <w:t xml:space="preserve"> по Амурской области в преддверии </w:t>
      </w:r>
      <w:r w:rsidR="00E31FD0">
        <w:rPr>
          <w:b/>
          <w:sz w:val="26"/>
          <w:szCs w:val="26"/>
        </w:rPr>
        <w:t>Международного женского дня</w:t>
      </w:r>
      <w:r w:rsidRPr="002E2E39">
        <w:rPr>
          <w:b/>
          <w:sz w:val="26"/>
          <w:szCs w:val="26"/>
        </w:rPr>
        <w:t xml:space="preserve"> обращает внимание потребителей на правила выбора парфюмерной продукции, цветов, ювелирных изделий, чтобы подарки были безопасными и качественными.</w:t>
      </w:r>
    </w:p>
    <w:p w:rsidR="002E2E39" w:rsidRDefault="004214C3" w:rsidP="004214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5991225" cy="3370064"/>
            <wp:effectExtent l="0" t="0" r="0" b="1905"/>
            <wp:docPr id="1" name="Рисунок 1" descr="DIY 💕ПОДАРКИ НА 8 МАРТА 💛 НЕЖНАЯ НЕЖНОСТЬ🥰 ПОДАРОК ДЛЯ НЕЁ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💕ПОДАРКИ НА 8 МАРТА 💛 НЕЖНАЯ НЕЖНОСТЬ🥰 ПОДАРОК ДЛЯ НЕЁ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99" cy="33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14C3" w:rsidRDefault="004214C3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997E2C" w:rsidRPr="002E2E39" w:rsidRDefault="00997E2C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b/>
          <w:bCs/>
          <w:sz w:val="26"/>
          <w:szCs w:val="26"/>
        </w:rPr>
        <w:t>Ювелирные изделия</w:t>
      </w:r>
    </w:p>
    <w:p w:rsidR="00997E2C" w:rsidRPr="002E2E39" w:rsidRDefault="00997E2C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 xml:space="preserve">Ювелирное изделие - это изделие из драгоценных металлов с использованием различных видов художественной обработки со вставками из драгоценных, полудрагоценных, поделочных цветных камней и других материалов природного или искусственного </w:t>
      </w:r>
      <w:proofErr w:type="gramStart"/>
      <w:r w:rsidRPr="002E2E39">
        <w:rPr>
          <w:sz w:val="26"/>
          <w:szCs w:val="26"/>
        </w:rPr>
        <w:t>происхождения</w:t>
      </w:r>
      <w:proofErr w:type="gramEnd"/>
      <w:r w:rsidRPr="002E2E39">
        <w:rPr>
          <w:sz w:val="26"/>
          <w:szCs w:val="26"/>
        </w:rPr>
        <w:t xml:space="preserve"> или без них, применяемое в качестве различных украшений, различных утилитарных предметов быта и (или) для декоративных целей.</w:t>
      </w:r>
    </w:p>
    <w:p w:rsidR="00C16789" w:rsidRPr="002E2E39" w:rsidRDefault="00997E2C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Особенности продажи изделий из драгоценных металлов и драгоценных камней содержатся в</w:t>
      </w:r>
      <w:r w:rsidR="00C16789" w:rsidRPr="002E2E39">
        <w:rPr>
          <w:sz w:val="26"/>
          <w:szCs w:val="26"/>
        </w:rPr>
        <w:t xml:space="preserve"> Правилах продажи, утвержденных постановлением Правительства РФ от 31.12.2020 N 2463.</w:t>
      </w:r>
    </w:p>
    <w:p w:rsidR="00FD2293" w:rsidRPr="002E2E39" w:rsidRDefault="00997E2C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 xml:space="preserve"> </w:t>
      </w:r>
      <w:r w:rsidR="00FD2293" w:rsidRPr="002E2E39">
        <w:rPr>
          <w:rFonts w:ascii="Times New Roman" w:hAnsi="Times New Roman" w:cs="Times New Roman"/>
          <w:sz w:val="26"/>
          <w:szCs w:val="26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территорию, подлежащих опробованию, анализу и клеймению, осуществляется только при наличии на этих изделиях оттисков государственных пробирных клейм, а также оттисков </w:t>
      </w:r>
      <w:proofErr w:type="spellStart"/>
      <w:r w:rsidR="00FD2293" w:rsidRPr="002E2E39">
        <w:rPr>
          <w:rFonts w:ascii="Times New Roman" w:hAnsi="Times New Roman" w:cs="Times New Roman"/>
          <w:sz w:val="26"/>
          <w:szCs w:val="26"/>
        </w:rPr>
        <w:t>именников</w:t>
      </w:r>
      <w:proofErr w:type="spellEnd"/>
      <w:r w:rsidR="00FD2293" w:rsidRPr="002E2E39">
        <w:rPr>
          <w:rFonts w:ascii="Times New Roman" w:hAnsi="Times New Roman" w:cs="Times New Roman"/>
          <w:sz w:val="26"/>
          <w:szCs w:val="26"/>
        </w:rPr>
        <w:t xml:space="preserve"> (для изделий российского производства).</w:t>
      </w:r>
    </w:p>
    <w:p w:rsidR="00C16789" w:rsidRPr="002E2E39" w:rsidRDefault="00C16789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Допускается продажа ювелирных и других изделий из серебра российского производства без оттиска государственного пробирного клейма.</w:t>
      </w:r>
    </w:p>
    <w:p w:rsidR="00C16789" w:rsidRPr="002E2E39" w:rsidRDefault="00C16789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Продажа ограненных драгоценных камней осуществляется только при наличии сертификата на каждый такой камень.</w:t>
      </w:r>
    </w:p>
    <w:p w:rsidR="002E2E39" w:rsidRPr="002E2E39" w:rsidRDefault="002E2E39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 xml:space="preserve">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 (или импортера и страны происхождения (производства) изделия), артикула и (или) модели, общего веса изделия, наименования драгоценного металла и его пробы, наименования, веса, формы огранки и качественно-цветовых </w:t>
      </w:r>
      <w:r w:rsidRPr="002E2E39">
        <w:rPr>
          <w:rFonts w:ascii="Times New Roman" w:hAnsi="Times New Roman" w:cs="Times New Roman"/>
          <w:sz w:val="26"/>
          <w:szCs w:val="26"/>
        </w:rPr>
        <w:lastRenderedPageBreak/>
        <w:t>характеристик вставок драгоценных камней, наименования вставок, не относящихся к драгоценным камням, а также цены изделия.</w:t>
      </w:r>
    </w:p>
    <w:p w:rsidR="00E003B7" w:rsidRPr="002E2E39" w:rsidRDefault="00E003B7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- соответствие сертификату на каждый ограненный драгоценный камень.</w:t>
      </w:r>
    </w:p>
    <w:p w:rsidR="00E003B7" w:rsidRPr="002E2E39" w:rsidRDefault="00E003B7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По требованию потребителя в его присутствии проводится взвешивание приобретенного ювелирного и другого изделия из драгоценных металлов и (или) драгоценных камней с применением средств измерений, находящихся в исправном состоянии и соответствующих требованиям законодательства Российской Федерации об обеспечении единства измерений.</w:t>
      </w:r>
    </w:p>
    <w:p w:rsidR="00E003B7" w:rsidRPr="002E2E39" w:rsidRDefault="00E003B7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Ювелирные и другие изделия из драгоценных металлов и (или) драгоценных камней, а также ограненные драгоценные камни должны иметь потребительскую упаковку.</w:t>
      </w:r>
    </w:p>
    <w:p w:rsidR="00E003B7" w:rsidRPr="002E2E39" w:rsidRDefault="00E003B7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На территории Российской Федерации допускается продажа ювелирных изделий из драгоценных металлов и (или) драгоценных камней, а также сертифицированных ограненных драгоценных камней дистанционным способом продажи товара.</w:t>
      </w:r>
    </w:p>
    <w:p w:rsidR="002E2E39" w:rsidRPr="002E2E39" w:rsidRDefault="002E2E39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При дистанционном способе продажи товара возврат ювелирных изделий из драгоценных металлов и (или) драгоценных камней, а также сертифицированных ограненных драгоценных камней надлежащего качества возможен в случае,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Отсутствие у потребителя документа, подтверждающего факт и условия покупки ювелирных изделий из драгоценных металлов и (или) драгоценных камней, не лишает его возможности ссылаться на другие доказательства приобретения ювелирных изделий из драгоценных металлов и (или) драгоценных камней у этого продавца.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b/>
          <w:bCs/>
          <w:sz w:val="26"/>
          <w:szCs w:val="26"/>
        </w:rPr>
        <w:t>Парфюмерная продукция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Парфюмерные жидкости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Парфюмерная продукция должна соответствовать требованиям Технического регламента ТР ТС 009/2011 «О безопасности парфюмерно-косметической продукции», который распространяет свое действие на выпускаемую в обращение на территории государств - членов ТС парфюмерно-косметическую продукцию в потребительской таре.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Помимо этого, парфюмерная продукция должна соответствовать требованиям ГОСТ 31678-2012 «Продукция парфюмерная жидкая. Общие технические условия» (стандарт распространяется на спиртосодержащую парфюмерную жидкую продукцию - духи, одеколоны, парфюмерные, туалетные и душистые воды) и ГОСТ 32853-2014 «Продукция парфюмерная твердая и сухая. Общие технические условия».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 xml:space="preserve">При продаже парфюмерной продукции продавец должен соблюдать требования Закона РФ от 07.02.1992 № 2300-1 «О защите прав потребителей» (далее - Закон о защите прав потребителей) и Правил продажи, утвержденных постановлением Правительства РФ от </w:t>
      </w:r>
      <w:r w:rsidR="00361544" w:rsidRPr="002E2E39">
        <w:rPr>
          <w:sz w:val="26"/>
          <w:szCs w:val="26"/>
        </w:rPr>
        <w:t>31.12.2020 N 2463</w:t>
      </w:r>
      <w:r w:rsidRPr="002E2E39">
        <w:rPr>
          <w:sz w:val="26"/>
          <w:szCs w:val="26"/>
        </w:rPr>
        <w:t>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lastRenderedPageBreak/>
        <w:t>Парфюмерная продукция, соответствующая требованиям ТР ТС 009/2011, должна иметь маркировку единым знаком обращения продукции на рынке государств - членов ТС. Это значит, что 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наименование, название (при наличии) парфюмерной продукции и ее назначение;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наименование изготовителя и его местонахождение (юридический адрес, включая страну);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срок годности (дата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описание условий хранения в случае, если эти условия отличаются от стандартных;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особые меры предосторожности при применении продукции (при необходимости);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номер партии или специальный код, позволяющие идентифицировать партию парфюмерной продукции;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список ингредиентов/состав продукции (при этом, парфюмерную (ароматическую) композицию указывают как единый ингредиент без раскрытия ее состава). 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 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2A7E71" w:rsidRPr="002E2E39" w:rsidRDefault="000F0033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>Перед выпуском в обращение парфюмерно-косметическая продукция подвергается процедуре оценки соответствия требованиям ТР ТС 009/2011</w:t>
      </w:r>
      <w:r w:rsidR="002A7E71" w:rsidRPr="002E2E39">
        <w:rPr>
          <w:rFonts w:ascii="Times New Roman" w:hAnsi="Times New Roman" w:cs="Times New Roman"/>
          <w:sz w:val="26"/>
          <w:szCs w:val="26"/>
        </w:rPr>
        <w:t xml:space="preserve"> в форме декларирования, государственной регистрации согласно перечню.</w:t>
      </w:r>
    </w:p>
    <w:p w:rsidR="0020454B" w:rsidRPr="002E2E39" w:rsidRDefault="0020454B" w:rsidP="002E2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bCs/>
          <w:sz w:val="26"/>
          <w:szCs w:val="26"/>
        </w:rPr>
        <w:t>Обязательная маркировка духов и туалетной воды введена с</w:t>
      </w:r>
      <w:r w:rsidRPr="002E2E39">
        <w:rPr>
          <w:rFonts w:ascii="Times New Roman" w:hAnsi="Times New Roman" w:cs="Times New Roman"/>
          <w:sz w:val="26"/>
          <w:szCs w:val="26"/>
        </w:rPr>
        <w:t xml:space="preserve"> 1 октября 2020 г. По общему правилу с этой даты духи и туалетная вода (парфюмерная продукция) маркируются, сведения о маркировке, вводе в оборот, обороте и выводе из него </w:t>
      </w:r>
      <w:hyperlink r:id="rId6" w:history="1">
        <w:r w:rsidRPr="002E2E39">
          <w:rPr>
            <w:rFonts w:ascii="Times New Roman" w:hAnsi="Times New Roman" w:cs="Times New Roman"/>
            <w:sz w:val="26"/>
            <w:szCs w:val="26"/>
          </w:rPr>
          <w:t>вносятся</w:t>
        </w:r>
      </w:hyperlink>
      <w:r w:rsidRPr="002E2E39">
        <w:rPr>
          <w:rFonts w:ascii="Times New Roman" w:hAnsi="Times New Roman" w:cs="Times New Roman"/>
          <w:sz w:val="26"/>
          <w:szCs w:val="26"/>
        </w:rPr>
        <w:t xml:space="preserve"> в систему "Честный знак". </w:t>
      </w:r>
      <w:r w:rsidRPr="002E2E39">
        <w:rPr>
          <w:rFonts w:ascii="Times New Roman" w:hAnsi="Times New Roman" w:cs="Times New Roman"/>
          <w:bCs/>
          <w:sz w:val="26"/>
          <w:szCs w:val="26"/>
        </w:rPr>
        <w:t>Переходный период действует:</w:t>
      </w:r>
    </w:p>
    <w:p w:rsidR="0020454B" w:rsidRPr="002E2E39" w:rsidRDefault="0020454B" w:rsidP="004214C3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 xml:space="preserve">до 1 апреля 2021 г. До этой даты </w:t>
      </w:r>
      <w:hyperlink r:id="rId7" w:history="1">
        <w:r w:rsidRPr="002E2E39">
          <w:rPr>
            <w:rFonts w:ascii="Times New Roman" w:hAnsi="Times New Roman" w:cs="Times New Roman"/>
            <w:sz w:val="26"/>
            <w:szCs w:val="26"/>
          </w:rPr>
          <w:t>разрешено</w:t>
        </w:r>
      </w:hyperlink>
      <w:r w:rsidRPr="002E2E39">
        <w:rPr>
          <w:rFonts w:ascii="Times New Roman" w:hAnsi="Times New Roman" w:cs="Times New Roman"/>
          <w:sz w:val="26"/>
          <w:szCs w:val="26"/>
        </w:rPr>
        <w:t xml:space="preserve"> ввозить в Россию и реализовывать ввезенные </w:t>
      </w:r>
      <w:hyperlink r:id="rId8" w:history="1">
        <w:r w:rsidRPr="002E2E39">
          <w:rPr>
            <w:rFonts w:ascii="Times New Roman" w:hAnsi="Times New Roman" w:cs="Times New Roman"/>
            <w:sz w:val="26"/>
            <w:szCs w:val="26"/>
          </w:rPr>
          <w:t>комплекты</w:t>
        </w:r>
      </w:hyperlink>
      <w:r w:rsidRPr="002E2E3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2E2E39">
          <w:rPr>
            <w:rFonts w:ascii="Times New Roman" w:hAnsi="Times New Roman" w:cs="Times New Roman"/>
            <w:sz w:val="26"/>
            <w:szCs w:val="26"/>
          </w:rPr>
          <w:t>наборы товаров</w:t>
        </w:r>
      </w:hyperlink>
      <w:r w:rsidRPr="002E2E39">
        <w:rPr>
          <w:rFonts w:ascii="Times New Roman" w:hAnsi="Times New Roman" w:cs="Times New Roman"/>
          <w:sz w:val="26"/>
          <w:szCs w:val="26"/>
        </w:rPr>
        <w:t>, включающих парфюмерную продукцию, без маркировки и внесения сведений о таких комплектах и наборах в систему "Честный знак";</w:t>
      </w:r>
    </w:p>
    <w:p w:rsidR="0020454B" w:rsidRPr="002E2E39" w:rsidRDefault="0020454B" w:rsidP="004214C3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lastRenderedPageBreak/>
        <w:t xml:space="preserve">до 30 сентября 2021 г. До этой даты </w:t>
      </w:r>
      <w:hyperlink r:id="rId10" w:history="1">
        <w:r w:rsidRPr="002E2E39">
          <w:rPr>
            <w:rFonts w:ascii="Times New Roman" w:hAnsi="Times New Roman" w:cs="Times New Roman"/>
            <w:sz w:val="26"/>
            <w:szCs w:val="26"/>
          </w:rPr>
          <w:t>разрешена</w:t>
        </w:r>
      </w:hyperlink>
      <w:r w:rsidRPr="002E2E39">
        <w:rPr>
          <w:rFonts w:ascii="Times New Roman" w:hAnsi="Times New Roman" w:cs="Times New Roman"/>
          <w:sz w:val="26"/>
          <w:szCs w:val="26"/>
        </w:rPr>
        <w:t xml:space="preserve"> реализация без маркировки парфюмерной продукции, произведенной или ввезенной в Россию до 1 октября 2020 г. и не реализованной по состоянию на эту дату;</w:t>
      </w:r>
    </w:p>
    <w:p w:rsidR="0020454B" w:rsidRPr="002E2E39" w:rsidRDefault="0020454B" w:rsidP="004214C3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E2E39">
        <w:rPr>
          <w:rFonts w:ascii="Times New Roman" w:hAnsi="Times New Roman" w:cs="Times New Roman"/>
          <w:sz w:val="26"/>
          <w:szCs w:val="26"/>
        </w:rPr>
        <w:t xml:space="preserve">до 31 октября 2021 г. До этой даты участники оборота духов и туалетной воды </w:t>
      </w:r>
      <w:hyperlink r:id="rId11" w:history="1">
        <w:r w:rsidRPr="002E2E39">
          <w:rPr>
            <w:rFonts w:ascii="Times New Roman" w:hAnsi="Times New Roman" w:cs="Times New Roman"/>
            <w:sz w:val="26"/>
            <w:szCs w:val="26"/>
          </w:rPr>
          <w:t>вправе</w:t>
        </w:r>
      </w:hyperlink>
      <w:r w:rsidRPr="002E2E39">
        <w:rPr>
          <w:rFonts w:ascii="Times New Roman" w:hAnsi="Times New Roman" w:cs="Times New Roman"/>
          <w:sz w:val="26"/>
          <w:szCs w:val="26"/>
        </w:rPr>
        <w:t xml:space="preserve"> маркировать парфюмерную продукцию, которая произведена или ввезена в Россию до 1 октября 2020 г. и по состоянию на эту дату не была реализована, при условии ее регистрации в системе "Честный знак" с сокращенным перечнем информации. Сведения о маркировке данной парфюмерной продукции вносятся в указанную систему до 1 декабря 2021 г.</w:t>
      </w:r>
    </w:p>
    <w:p w:rsidR="0020454B" w:rsidRPr="002E2E39" w:rsidRDefault="004214C3" w:rsidP="004214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hyperlink r:id="rId12" w:history="1">
        <w:r w:rsidR="0020454B" w:rsidRPr="002E2E39">
          <w:rPr>
            <w:rFonts w:ascii="Times New Roman" w:hAnsi="Times New Roman" w:cs="Times New Roman"/>
            <w:bCs/>
            <w:sz w:val="26"/>
            <w:szCs w:val="26"/>
          </w:rPr>
          <w:t>Правила</w:t>
        </w:r>
      </w:hyperlink>
      <w:r w:rsidR="0020454B" w:rsidRPr="002E2E39">
        <w:rPr>
          <w:rFonts w:ascii="Times New Roman" w:hAnsi="Times New Roman" w:cs="Times New Roman"/>
          <w:bCs/>
          <w:sz w:val="26"/>
          <w:szCs w:val="26"/>
        </w:rPr>
        <w:t xml:space="preserve"> маркировки духов и туалетной воды утверждены</w:t>
      </w:r>
      <w:r w:rsidR="0020454B" w:rsidRPr="002E2E3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31.12.2019 N 1957.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b/>
          <w:bCs/>
          <w:sz w:val="26"/>
          <w:szCs w:val="26"/>
        </w:rPr>
        <w:t>Цветочная продукция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При выборе цветов необходимо обратить  внимание на информацию, которую продавец обязан своевременно в наглядной и доступной форме довести до сведения покупателя: наименование товара; место нахождения (адрес), фирменное наименование (наименование) продавца, место нахождения (адрес) организации (организаций), уполномоченной изготовителем (продавцом) на принятие претензий от покупателей; наименование страны происхождения товара; цена в рублях и условия приобретения; видовое название цветов, сведения об особенностях их содержания и разведения; номер и дата разрешения на ввоз на территорию Российской Федерации дикорастущих растений, выданного органом страны-экспортера или иным уполномоченным органом.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При покупке цветов продавец обязан выдать документ, подтверждающий оплату покупки. В случае, если кассовый чек не содержит видовое название и количество растений, вместе с товаром покупателю должен быть передан товарный чек, подписанный продавцом, в котором указываются данные сведения, а также наименование продавца, дата продажи и цена.   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Цветочная продукция и парфюмерно-косметические товары, как товары надлежащего качества не подлежат обмену или возврату в течение 14 дней, не считая дня покупки. Поэтому вернуть их в магазин можно только при обнаружении недостатка, либо если при покупке не была предоставлена полная и достоверная информация о товаре. При этом недостаток товара - это несоответствие товара: предусмотренным законом обязательным требованиям к такому товару; условиям договора (договор может не заключаться вообще или не соответствовать предъявляемым к нему требованиям); целям, для которых товар такого рода обычно используется; целям, которые преследует при покупке товара потребитель (при условии, что он информировал он этом продавца); образцу или его описанию, если товар продается по образцу или его описанию.</w:t>
      </w:r>
    </w:p>
    <w:p w:rsidR="005B7DBE" w:rsidRPr="002E2E39" w:rsidRDefault="005B7DBE" w:rsidP="002E2E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2E39">
        <w:rPr>
          <w:sz w:val="26"/>
          <w:szCs w:val="26"/>
        </w:rPr>
        <w:t xml:space="preserve">При обнаружении недостатков в парфюмерно-косметических товарах и цветочной продукции потребитель в </w:t>
      </w:r>
      <w:proofErr w:type="gramStart"/>
      <w:r w:rsidRPr="002E2E39">
        <w:rPr>
          <w:sz w:val="26"/>
          <w:szCs w:val="26"/>
        </w:rPr>
        <w:t>соответствии  с</w:t>
      </w:r>
      <w:proofErr w:type="gramEnd"/>
      <w:r w:rsidRPr="002E2E39">
        <w:rPr>
          <w:sz w:val="26"/>
          <w:szCs w:val="26"/>
        </w:rPr>
        <w:t xml:space="preserve"> требованиями ст.18 Закона о защите прав потребителей» вправе:</w:t>
      </w:r>
    </w:p>
    <w:p w:rsidR="005B7DBE" w:rsidRPr="002E2E39" w:rsidRDefault="005B7DBE" w:rsidP="004214C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потребовать замены этого изделия на товар такой же марки (модели и (или) артикула);</w:t>
      </w:r>
    </w:p>
    <w:p w:rsidR="005B7DBE" w:rsidRPr="002E2E39" w:rsidRDefault="005B7DBE" w:rsidP="004214C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потребовать замены этого изделия на такой же товар другой марки (модели, артикула) с соответствующим перерасчётом цены продажи;</w:t>
      </w:r>
    </w:p>
    <w:p w:rsidR="005B7DBE" w:rsidRPr="002E2E39" w:rsidRDefault="005B7DBE" w:rsidP="004214C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2E39">
        <w:rPr>
          <w:sz w:val="26"/>
          <w:szCs w:val="26"/>
        </w:rPr>
        <w:t>- потребовать соразмерного уменьшения цены продажи приобретенного товара;</w:t>
      </w:r>
    </w:p>
    <w:p w:rsidR="00810055" w:rsidRDefault="005B7DBE" w:rsidP="004214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2E2E39">
        <w:rPr>
          <w:sz w:val="26"/>
          <w:szCs w:val="26"/>
        </w:rPr>
        <w:t>- отказаться от исполнения договора купли-продажи и потребовать возврата уплаченной за товар суммы.</w:t>
      </w:r>
    </w:p>
    <w:sectPr w:rsidR="0081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F97781D"/>
    <w:multiLevelType w:val="multilevel"/>
    <w:tmpl w:val="7D7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BE"/>
    <w:rsid w:val="000F0033"/>
    <w:rsid w:val="001354A6"/>
    <w:rsid w:val="0020454B"/>
    <w:rsid w:val="002A7E71"/>
    <w:rsid w:val="002E2E39"/>
    <w:rsid w:val="00361544"/>
    <w:rsid w:val="004214C3"/>
    <w:rsid w:val="00523044"/>
    <w:rsid w:val="00540ABF"/>
    <w:rsid w:val="0055704A"/>
    <w:rsid w:val="005B7DBE"/>
    <w:rsid w:val="006D3068"/>
    <w:rsid w:val="00810055"/>
    <w:rsid w:val="00997E2C"/>
    <w:rsid w:val="00B43C6B"/>
    <w:rsid w:val="00C16789"/>
    <w:rsid w:val="00E003B7"/>
    <w:rsid w:val="00E31FD0"/>
    <w:rsid w:val="00E94128"/>
    <w:rsid w:val="00F2316B"/>
    <w:rsid w:val="00FA5E42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0373-B162-45F8-8B93-A36B9E2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1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055"/>
    <w:rPr>
      <w:color w:val="0000FF"/>
      <w:u w:val="single"/>
    </w:rPr>
  </w:style>
  <w:style w:type="character" w:styleId="a5">
    <w:name w:val="Strong"/>
    <w:basedOn w:val="a0"/>
    <w:uiPriority w:val="22"/>
    <w:qFormat/>
    <w:rsid w:val="00810055"/>
    <w:rPr>
      <w:b/>
      <w:bCs/>
    </w:rPr>
  </w:style>
  <w:style w:type="character" w:styleId="a6">
    <w:name w:val="Emphasis"/>
    <w:basedOn w:val="a0"/>
    <w:uiPriority w:val="20"/>
    <w:qFormat/>
    <w:rsid w:val="00810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65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543E06D727EC76E574F136B67AE40C1D008D714D81DF9F92456B5AB5667C6E83F99C5B2DF0AEAFEA4E414330EA43tF6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A0920AD2BEB886E29543E06D727EC76E574F136B67AE40C1D008D714D81DF9F92456951E1373D3985ADC40178FFB0A4F44Ct462H" TargetMode="External"/><Relationship Id="rId12" Type="http://schemas.openxmlformats.org/officeDocument/2006/relationships/hyperlink" Target="consultantplus://offline/ref=027A0920AD2BEB886E29543E06D727EC76E574F136B67AE40C1D008D714D81DF9F92456B5AB5667B6483F99C5B2DF0AEAFEA4E414330EA43tF6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0920AD2BEB886E29543E06D727EC76E574F136B67AE40C1D008D714D81DF9F92456B5AB566786D83F99C5B2DF0AEAFEA4E414330EA43tF6DH" TargetMode="External"/><Relationship Id="rId11" Type="http://schemas.openxmlformats.org/officeDocument/2006/relationships/hyperlink" Target="consultantplus://offline/ref=027A0920AD2BEB886E29543E06D727EC76E574F136B67AE40C1D008D714D81DF9F92456851E1373D3985ADC40178FFB0A4F44Ct462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27A0920AD2BEB886E29543E06D727EC76E574F136B67AE40C1D008D714D81DF9F92456B5AB566786E83F99C5B2DF0AEAFEA4E414330EA43tF6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A0920AD2BEB886E29543E06D727EC76E574F136B67AE40C1D008D714D81DF9F92456B5AB5667C6A83F99C5B2DF0AEAFEA4E414330EA43tF6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О.В.</dc:creator>
  <cp:keywords/>
  <dc:description/>
  <cp:lastModifiedBy>Колесникова О.В.</cp:lastModifiedBy>
  <cp:revision>16</cp:revision>
  <dcterms:created xsi:type="dcterms:W3CDTF">2021-02-09T07:15:00Z</dcterms:created>
  <dcterms:modified xsi:type="dcterms:W3CDTF">2021-03-03T06:33:00Z</dcterms:modified>
</cp:coreProperties>
</file>