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14" w:rsidRPr="001560AC" w:rsidRDefault="009F3014" w:rsidP="001560AC">
      <w:pPr>
        <w:pStyle w:val="ConsPlusNormal"/>
        <w:jc w:val="right"/>
        <w:outlineLvl w:val="0"/>
        <w:rPr>
          <w:rFonts w:ascii="Times New Roman" w:hAnsi="Times New Roman" w:cs="Times New Roman"/>
          <w:sz w:val="28"/>
          <w:szCs w:val="28"/>
        </w:rPr>
      </w:pPr>
      <w:r w:rsidRPr="001560AC">
        <w:rPr>
          <w:rFonts w:ascii="Times New Roman" w:hAnsi="Times New Roman" w:cs="Times New Roman"/>
          <w:sz w:val="28"/>
          <w:szCs w:val="28"/>
        </w:rPr>
        <w:t>Версия 2.0</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jc w:val="center"/>
        <w:rPr>
          <w:rFonts w:ascii="Times New Roman" w:hAnsi="Times New Roman" w:cs="Times New Roman"/>
          <w:sz w:val="28"/>
          <w:szCs w:val="28"/>
        </w:rPr>
      </w:pPr>
      <w:bookmarkStart w:id="0" w:name="P23"/>
      <w:bookmarkEnd w:id="0"/>
      <w:r w:rsidRPr="001560AC">
        <w:rPr>
          <w:rFonts w:ascii="Times New Roman" w:hAnsi="Times New Roman" w:cs="Times New Roman"/>
          <w:sz w:val="28"/>
          <w:szCs w:val="28"/>
        </w:rPr>
        <w:t>МЕТОДИЧЕСКИЕ РЕКОМЕНДАЦИИ</w:t>
      </w:r>
      <w:r w:rsidR="001560AC">
        <w:rPr>
          <w:rFonts w:ascii="Times New Roman" w:hAnsi="Times New Roman" w:cs="Times New Roman"/>
          <w:sz w:val="28"/>
          <w:szCs w:val="28"/>
        </w:rPr>
        <w:t xml:space="preserve"> </w:t>
      </w:r>
      <w:r w:rsidRPr="001560AC">
        <w:rPr>
          <w:rFonts w:ascii="Times New Roman" w:hAnsi="Times New Roman" w:cs="Times New Roman"/>
          <w:sz w:val="28"/>
          <w:szCs w:val="28"/>
        </w:rPr>
        <w:t>ПО ПРОВЕДЕНИЮ ОЦЕНКИ КОРРУПЦИОННЫХ РИСКОВ, ВОЗНИКАЮЩИХ</w:t>
      </w:r>
      <w:r w:rsidR="001560AC">
        <w:rPr>
          <w:rFonts w:ascii="Times New Roman" w:hAnsi="Times New Roman" w:cs="Times New Roman"/>
          <w:sz w:val="28"/>
          <w:szCs w:val="28"/>
        </w:rPr>
        <w:t xml:space="preserve"> </w:t>
      </w:r>
      <w:r w:rsidRPr="001560AC">
        <w:rPr>
          <w:rFonts w:ascii="Times New Roman" w:hAnsi="Times New Roman" w:cs="Times New Roman"/>
          <w:sz w:val="28"/>
          <w:szCs w:val="28"/>
        </w:rPr>
        <w:t>ПРИ РЕАЛИЗАЦИИ ФУНКЦИЙ</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Настоящие методические рекомендации подготовлены в соответствии с </w:t>
      </w:r>
      <w:hyperlink r:id="rId6" w:history="1">
        <w:r w:rsidRPr="001560AC">
          <w:rPr>
            <w:rFonts w:ascii="Times New Roman" w:hAnsi="Times New Roman" w:cs="Times New Roman"/>
            <w:color w:val="0000FF"/>
            <w:sz w:val="28"/>
            <w:szCs w:val="28"/>
          </w:rPr>
          <w:t>абзацем четвертым подпункта и) пункта 2</w:t>
        </w:r>
      </w:hyperlink>
      <w:r w:rsidRPr="001560AC">
        <w:rPr>
          <w:rFonts w:ascii="Times New Roman" w:hAnsi="Times New Roman" w:cs="Times New Roman"/>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sidRPr="001560AC">
          <w:rPr>
            <w:rFonts w:ascii="Times New Roman" w:hAnsi="Times New Roman" w:cs="Times New Roman"/>
            <w:color w:val="0000FF"/>
            <w:sz w:val="28"/>
            <w:szCs w:val="28"/>
          </w:rPr>
          <w:t>абзацами вторым</w:t>
        </w:r>
      </w:hyperlink>
      <w:r w:rsidRPr="001560AC">
        <w:rPr>
          <w:rFonts w:ascii="Times New Roman" w:hAnsi="Times New Roman" w:cs="Times New Roman"/>
          <w:sz w:val="28"/>
          <w:szCs w:val="28"/>
        </w:rPr>
        <w:t xml:space="preserve"> и </w:t>
      </w:r>
      <w:hyperlink r:id="rId8" w:history="1">
        <w:r w:rsidRPr="001560AC">
          <w:rPr>
            <w:rFonts w:ascii="Times New Roman" w:hAnsi="Times New Roman" w:cs="Times New Roman"/>
            <w:color w:val="0000FF"/>
            <w:sz w:val="28"/>
            <w:szCs w:val="28"/>
          </w:rPr>
          <w:t>четвертым подпункта с) пункта 2</w:t>
        </w:r>
      </w:hyperlink>
      <w:r w:rsidRPr="001560AC">
        <w:rPr>
          <w:rFonts w:ascii="Times New Roman" w:hAnsi="Times New Roman" w:cs="Times New Roman"/>
          <w:sz w:val="28"/>
          <w:szCs w:val="28"/>
        </w:rP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jc w:val="center"/>
        <w:outlineLvl w:val="1"/>
        <w:rPr>
          <w:rFonts w:ascii="Times New Roman" w:hAnsi="Times New Roman" w:cs="Times New Roman"/>
          <w:sz w:val="28"/>
          <w:szCs w:val="28"/>
        </w:rPr>
      </w:pPr>
      <w:r w:rsidRPr="001560AC">
        <w:rPr>
          <w:rFonts w:ascii="Times New Roman" w:hAnsi="Times New Roman" w:cs="Times New Roman"/>
          <w:sz w:val="28"/>
          <w:szCs w:val="28"/>
        </w:rPr>
        <w:t>I. Общие положения</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оценка коррупционных рисков, возникающих при реализации функций;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2. Результатами применения настоящих методических рекомендаций будут являться: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минимизация коррупционных рисков либо их устранение в конкретных управленческих процессах.</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3. Применительно к настоящим методическим рекомендациям используются следующие понятия: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коррупция:</w:t>
      </w:r>
    </w:p>
    <w:p w:rsidR="009F3014" w:rsidRPr="001560AC" w:rsidRDefault="009F3014" w:rsidP="001560AC">
      <w:pPr>
        <w:pStyle w:val="ConsPlusNormal"/>
        <w:ind w:firstLine="540"/>
        <w:jc w:val="both"/>
        <w:rPr>
          <w:rFonts w:ascii="Times New Roman" w:hAnsi="Times New Roman" w:cs="Times New Roman"/>
          <w:sz w:val="28"/>
          <w:szCs w:val="28"/>
        </w:rPr>
      </w:pPr>
      <w:bookmarkStart w:id="1" w:name="P41"/>
      <w:bookmarkEnd w:id="1"/>
      <w:r w:rsidRPr="001560AC">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w:t>
      </w:r>
      <w:r w:rsidRPr="001560AC">
        <w:rPr>
          <w:rFonts w:ascii="Times New Roman" w:hAnsi="Times New Roman" w:cs="Times New Roman"/>
          <w:sz w:val="28"/>
          <w:szCs w:val="28"/>
        </w:rPr>
        <w:lastRenderedPageBreak/>
        <w:t>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 совершение деяний, указанных в </w:t>
      </w:r>
      <w:hyperlink w:anchor="P41" w:history="1">
        <w:r w:rsidRPr="001560AC">
          <w:rPr>
            <w:rFonts w:ascii="Times New Roman" w:hAnsi="Times New Roman" w:cs="Times New Roman"/>
            <w:color w:val="0000FF"/>
            <w:sz w:val="28"/>
            <w:szCs w:val="28"/>
          </w:rPr>
          <w:t>абзаце третьем</w:t>
        </w:r>
      </w:hyperlink>
      <w:r w:rsidRPr="001560AC">
        <w:rPr>
          <w:rFonts w:ascii="Times New Roman" w:hAnsi="Times New Roman" w:cs="Times New Roman"/>
          <w:sz w:val="28"/>
          <w:szCs w:val="28"/>
        </w:rPr>
        <w:t xml:space="preserve"> настоящего пункта, от имени или в интересах юридического лица &lt;1&gt;;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&lt;1&gt; </w:t>
      </w:r>
      <w:hyperlink r:id="rId9" w:history="1">
        <w:r w:rsidRPr="001560AC">
          <w:rPr>
            <w:rFonts w:ascii="Times New Roman" w:hAnsi="Times New Roman" w:cs="Times New Roman"/>
            <w:color w:val="0000FF"/>
            <w:sz w:val="28"/>
            <w:szCs w:val="28"/>
          </w:rPr>
          <w:t>Статья 1</w:t>
        </w:r>
      </w:hyperlink>
      <w:r w:rsidRPr="001560AC">
        <w:rPr>
          <w:rFonts w:ascii="Times New Roman" w:hAnsi="Times New Roman" w:cs="Times New Roman"/>
          <w:sz w:val="28"/>
          <w:szCs w:val="28"/>
        </w:rP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9F3014" w:rsidRPr="001560AC" w:rsidRDefault="009F3014" w:rsidP="001560AC">
      <w:pPr>
        <w:pStyle w:val="ConsPlusNormal"/>
        <w:ind w:firstLine="540"/>
        <w:jc w:val="both"/>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proofErr w:type="spellStart"/>
      <w:r w:rsidRPr="001560AC">
        <w:rPr>
          <w:rFonts w:ascii="Times New Roman" w:hAnsi="Times New Roman" w:cs="Times New Roman"/>
          <w:sz w:val="28"/>
          <w:szCs w:val="28"/>
        </w:rPr>
        <w:t>коррупциогенные</w:t>
      </w:r>
      <w:proofErr w:type="spellEnd"/>
      <w:r w:rsidRPr="001560AC">
        <w:rPr>
          <w:rFonts w:ascii="Times New Roman" w:hAnsi="Times New Roman" w:cs="Times New Roman"/>
          <w:sz w:val="28"/>
          <w:szCs w:val="28"/>
        </w:rPr>
        <w:t xml:space="preserve"> факторы - положения нормативных правовых актов (проектов нормативных правовых актов), устанавливающие для </w:t>
      </w:r>
      <w:proofErr w:type="spellStart"/>
      <w:r w:rsidRPr="001560AC">
        <w:rPr>
          <w:rFonts w:ascii="Times New Roman" w:hAnsi="Times New Roman" w:cs="Times New Roman"/>
          <w:sz w:val="28"/>
          <w:szCs w:val="28"/>
        </w:rPr>
        <w:t>правоприменителя</w:t>
      </w:r>
      <w:proofErr w:type="spellEnd"/>
      <w:r w:rsidRPr="001560AC">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&lt;1&gt; </w:t>
      </w:r>
      <w:hyperlink r:id="rId10" w:history="1">
        <w:r w:rsidRPr="001560AC">
          <w:rPr>
            <w:rFonts w:ascii="Times New Roman" w:hAnsi="Times New Roman" w:cs="Times New Roman"/>
            <w:color w:val="0000FF"/>
            <w:sz w:val="28"/>
            <w:szCs w:val="28"/>
          </w:rPr>
          <w:t>Постановление</w:t>
        </w:r>
      </w:hyperlink>
      <w:r w:rsidRPr="001560AC">
        <w:rPr>
          <w:rFonts w:ascii="Times New Roman" w:hAnsi="Times New Roman" w:cs="Times New Roman"/>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9F3014" w:rsidRPr="001560AC" w:rsidRDefault="009F3014" w:rsidP="001560AC">
      <w:pPr>
        <w:pStyle w:val="ConsPlusNormal"/>
        <w:ind w:firstLine="540"/>
        <w:jc w:val="both"/>
        <w:rPr>
          <w:rFonts w:ascii="Times New Roman" w:hAnsi="Times New Roman" w:cs="Times New Roman"/>
          <w:sz w:val="28"/>
          <w:szCs w:val="28"/>
        </w:rPr>
      </w:pPr>
    </w:p>
    <w:p w:rsidR="009F3014" w:rsidRPr="001560AC" w:rsidRDefault="009F3014" w:rsidP="001560AC">
      <w:pPr>
        <w:pStyle w:val="ConsPlusNormal"/>
        <w:jc w:val="center"/>
        <w:outlineLvl w:val="1"/>
        <w:rPr>
          <w:rFonts w:ascii="Times New Roman" w:hAnsi="Times New Roman" w:cs="Times New Roman"/>
          <w:sz w:val="28"/>
          <w:szCs w:val="28"/>
        </w:rPr>
      </w:pPr>
      <w:r w:rsidRPr="001560AC">
        <w:rPr>
          <w:rFonts w:ascii="Times New Roman" w:hAnsi="Times New Roman" w:cs="Times New Roman"/>
          <w:sz w:val="28"/>
          <w:szCs w:val="28"/>
        </w:rPr>
        <w:t>II. Определение перечня функций федеральных</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государственных органов, государственных корпораций</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(государственной компании), при реализации которых наиболее</w:t>
      </w:r>
    </w:p>
    <w:p w:rsidR="009F3014" w:rsidRPr="001560AC" w:rsidRDefault="009F3014" w:rsidP="001560AC">
      <w:pPr>
        <w:pStyle w:val="ConsPlusNormal"/>
        <w:jc w:val="center"/>
        <w:rPr>
          <w:rFonts w:ascii="Times New Roman" w:hAnsi="Times New Roman" w:cs="Times New Roman"/>
          <w:sz w:val="28"/>
          <w:szCs w:val="28"/>
        </w:rPr>
      </w:pPr>
      <w:proofErr w:type="gramStart"/>
      <w:r w:rsidRPr="001560AC">
        <w:rPr>
          <w:rFonts w:ascii="Times New Roman" w:hAnsi="Times New Roman" w:cs="Times New Roman"/>
          <w:sz w:val="28"/>
          <w:szCs w:val="28"/>
        </w:rPr>
        <w:t>вероятно</w:t>
      </w:r>
      <w:proofErr w:type="gramEnd"/>
      <w:r w:rsidRPr="001560AC">
        <w:rPr>
          <w:rFonts w:ascii="Times New Roman" w:hAnsi="Times New Roman" w:cs="Times New Roman"/>
          <w:sz w:val="28"/>
          <w:szCs w:val="28"/>
        </w:rPr>
        <w:t xml:space="preserve"> возникновение коррупции</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5. К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sidRPr="001560AC">
          <w:rPr>
            <w:rFonts w:ascii="Times New Roman" w:hAnsi="Times New Roman" w:cs="Times New Roman"/>
            <w:color w:val="0000FF"/>
            <w:sz w:val="28"/>
            <w:szCs w:val="28"/>
          </w:rPr>
          <w:t>Конституцией</w:t>
        </w:r>
      </w:hyperlink>
      <w:r w:rsidRPr="001560AC">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lastRenderedPageBreak/>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&lt;1&gt; </w:t>
      </w:r>
      <w:hyperlink r:id="rId12" w:history="1">
        <w:r w:rsidRPr="001560AC">
          <w:rPr>
            <w:rFonts w:ascii="Times New Roman" w:hAnsi="Times New Roman" w:cs="Times New Roman"/>
            <w:color w:val="0000FF"/>
            <w:sz w:val="28"/>
            <w:szCs w:val="28"/>
          </w:rPr>
          <w:t>Указ</w:t>
        </w:r>
      </w:hyperlink>
      <w:r w:rsidRPr="001560AC">
        <w:rPr>
          <w:rFonts w:ascii="Times New Roman" w:hAnsi="Times New Roman" w:cs="Times New Roman"/>
          <w:sz w:val="28"/>
          <w:szCs w:val="28"/>
        </w:rP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9F3014" w:rsidRPr="001560AC" w:rsidRDefault="009F3014" w:rsidP="001560AC">
      <w:pPr>
        <w:pStyle w:val="ConsPlusNormal"/>
        <w:ind w:firstLine="540"/>
        <w:jc w:val="both"/>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рекомендуется обратить внимание на функции, предусматривающие:</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размещение заказов на поставку товаров, выполнение работ и оказание услуг для государственных нужд;</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осуществление государственного надзора и контроля;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организацию продажи федерального имущества, иного имущества, принадлежащего Российской Федерации;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подготовку и принятие решений об отсрочке уплаты налогов и сборов;</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лицензирование отдельных видов деятельности, выдача разрешений на отдельные виды работ и иные аналогичные действия;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проведение государственной экспертизы и выдачу заключений;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lastRenderedPageBreak/>
        <w:t>- возбуждение и рассмотрение дел об административных правонарушениях, проведение административного расследования;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возбуждение уголовных дел, проведение расследования;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представление в судебных органах прав и законных интересов Российской Федерации;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регистрацию имущества и ведение баз данных имущества;</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предоставление государственных услуг гражданам и организациям;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хранение и распределение материально-технических ресурсов.</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Вышеперечисленный перечень не является исчерпывающим и носит рекомендательный характер для определения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в конкретном федеральном государственном органе, государственной корпорации (государственной компании).</w:t>
      </w:r>
    </w:p>
    <w:p w:rsidR="009F3014" w:rsidRPr="001560AC" w:rsidRDefault="009F3014" w:rsidP="001560AC">
      <w:pPr>
        <w:pStyle w:val="ConsPlusNormal"/>
        <w:ind w:firstLine="540"/>
        <w:jc w:val="both"/>
        <w:rPr>
          <w:rFonts w:ascii="Times New Roman" w:hAnsi="Times New Roman" w:cs="Times New Roman"/>
          <w:sz w:val="28"/>
          <w:szCs w:val="28"/>
        </w:rPr>
      </w:pPr>
      <w:bookmarkStart w:id="2" w:name="P81"/>
      <w:bookmarkEnd w:id="2"/>
      <w:r w:rsidRPr="001560AC">
        <w:rPr>
          <w:rFonts w:ascii="Times New Roman" w:hAnsi="Times New Roman" w:cs="Times New Roman"/>
          <w:sz w:val="28"/>
          <w:szCs w:val="28"/>
        </w:rPr>
        <w:t xml:space="preserve">7. Информация о том, что при реализации той или иной функции возникают коррупционные риски (т.е. функция является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-опасной), может быть выявлена:</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в статистических данных, в том числе в данных о состоянии преступности в Российской Федерации;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по результатам рассмотрения: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Перечень источников, указанных в настоящем пункте, не является исчерпывающим.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Перечень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 xml:space="preserve">-опасных функций может быть утвержден </w:t>
      </w:r>
      <w:r w:rsidRPr="001560AC">
        <w:rPr>
          <w:rFonts w:ascii="Times New Roman" w:hAnsi="Times New Roman" w:cs="Times New Roman"/>
          <w:sz w:val="28"/>
          <w:szCs w:val="28"/>
        </w:rPr>
        <w:lastRenderedPageBreak/>
        <w:t>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sidRPr="001560AC">
          <w:rPr>
            <w:rFonts w:ascii="Times New Roman" w:hAnsi="Times New Roman" w:cs="Times New Roman"/>
            <w:color w:val="0000FF"/>
            <w:sz w:val="28"/>
            <w:szCs w:val="28"/>
          </w:rPr>
          <w:t>подпункт "в" пункта 16</w:t>
        </w:r>
      </w:hyperlink>
      <w:r w:rsidRPr="001560AC">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9. Основаниями для внесения изменений (дополнений) в перечень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jc w:val="center"/>
        <w:outlineLvl w:val="1"/>
        <w:rPr>
          <w:rFonts w:ascii="Times New Roman" w:hAnsi="Times New Roman" w:cs="Times New Roman"/>
          <w:sz w:val="28"/>
          <w:szCs w:val="28"/>
        </w:rPr>
      </w:pPr>
      <w:r w:rsidRPr="001560AC">
        <w:rPr>
          <w:rFonts w:ascii="Times New Roman" w:hAnsi="Times New Roman" w:cs="Times New Roman"/>
          <w:sz w:val="28"/>
          <w:szCs w:val="28"/>
        </w:rPr>
        <w:t>III. Формирование перечня должностей федеральной</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государственной службы и должностей в государственных</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корпорациях (государственной компании), замещение</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которых связано с коррупционными рисками</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При этом анализируется: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что является предметом коррупции (за какие действия (бездействия) предоставляется выгода);</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какие коррупционные схемы используются.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12. Должности федеральной государственной службы, должности в государственной корпорации (государственной компании), которые являются </w:t>
      </w:r>
      <w:r w:rsidRPr="001560AC">
        <w:rPr>
          <w:rFonts w:ascii="Times New Roman" w:hAnsi="Times New Roman" w:cs="Times New Roman"/>
          <w:sz w:val="28"/>
          <w:szCs w:val="28"/>
        </w:rPr>
        <w:lastRenderedPageBreak/>
        <w:t>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13. Признаками, характеризующими коррупционное поведение должностного лица при осуществлении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могут служить:</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а также сведения о:</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попытках несанкционированного доступа к информационным ресурсам;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действиях распорядительного характера, превышающих или не относящихся к должностным (трудовым) полномочиям;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бездействии в случаях, требующих принятия решений в соответствии со служебными (трудовыми) обязанностями;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w:t>
      </w:r>
      <w:r w:rsidRPr="001560AC">
        <w:rPr>
          <w:rFonts w:ascii="Times New Roman" w:hAnsi="Times New Roman" w:cs="Times New Roman"/>
          <w:sz w:val="28"/>
          <w:szCs w:val="28"/>
        </w:rPr>
        <w:lastRenderedPageBreak/>
        <w:t>высоких ставок по банковским вкладам (депозитам) указанных лиц;</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совершении финансово-хозяйственных операций с очевидными (даже не для специалиста) нарушениями действующего законодательства.</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sidRPr="001560AC">
          <w:rPr>
            <w:rFonts w:ascii="Times New Roman" w:hAnsi="Times New Roman" w:cs="Times New Roman"/>
            <w:color w:val="0000FF"/>
            <w:sz w:val="28"/>
            <w:szCs w:val="28"/>
          </w:rPr>
          <w:t>перечень</w:t>
        </w:r>
      </w:hyperlink>
      <w:r w:rsidRPr="001560AC">
        <w:rPr>
          <w:rFonts w:ascii="Times New Roman" w:hAnsi="Times New Roman" w:cs="Times New Roman"/>
          <w:sz w:val="28"/>
          <w:szCs w:val="28"/>
        </w:rP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sidRPr="001560AC">
          <w:rPr>
            <w:rFonts w:ascii="Times New Roman" w:hAnsi="Times New Roman" w:cs="Times New Roman"/>
            <w:color w:val="0000FF"/>
            <w:sz w:val="28"/>
            <w:szCs w:val="28"/>
          </w:rPr>
          <w:t>пунктом 2</w:t>
        </w:r>
      </w:hyperlink>
      <w:r w:rsidRPr="001560AC">
        <w:rPr>
          <w:rFonts w:ascii="Times New Roman" w:hAnsi="Times New Roman" w:cs="Times New Roman"/>
          <w:sz w:val="28"/>
          <w:szCs w:val="28"/>
        </w:rP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sidRPr="001560AC">
          <w:rPr>
            <w:rFonts w:ascii="Times New Roman" w:hAnsi="Times New Roman" w:cs="Times New Roman"/>
            <w:color w:val="0000FF"/>
            <w:sz w:val="28"/>
            <w:szCs w:val="28"/>
          </w:rPr>
          <w:t>подпунктом "а" пункта 22</w:t>
        </w:r>
      </w:hyperlink>
      <w:r w:rsidRPr="001560AC">
        <w:rPr>
          <w:rFonts w:ascii="Times New Roman" w:hAnsi="Times New Roman" w:cs="Times New Roman"/>
          <w:sz w:val="28"/>
          <w:szCs w:val="28"/>
        </w:rPr>
        <w:t xml:space="preserve"> и </w:t>
      </w:r>
      <w:hyperlink r:id="rId17" w:history="1">
        <w:r w:rsidRPr="001560AC">
          <w:rPr>
            <w:rFonts w:ascii="Times New Roman" w:hAnsi="Times New Roman" w:cs="Times New Roman"/>
            <w:color w:val="0000FF"/>
            <w:sz w:val="28"/>
            <w:szCs w:val="28"/>
          </w:rPr>
          <w:t>подпунктом "в" пункта 23</w:t>
        </w:r>
      </w:hyperlink>
      <w:r w:rsidRPr="001560A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sidRPr="001560AC">
          <w:rPr>
            <w:rFonts w:ascii="Times New Roman" w:hAnsi="Times New Roman" w:cs="Times New Roman"/>
            <w:color w:val="0000FF"/>
            <w:sz w:val="28"/>
            <w:szCs w:val="28"/>
          </w:rPr>
          <w:t>подпункт "в" пункта 16</w:t>
        </w:r>
      </w:hyperlink>
      <w:r w:rsidRPr="001560AC">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15. В соответствии с антикоррупционным </w:t>
      </w:r>
      <w:hyperlink r:id="rId19" w:history="1">
        <w:r w:rsidRPr="001560AC">
          <w:rPr>
            <w:rFonts w:ascii="Times New Roman" w:hAnsi="Times New Roman" w:cs="Times New Roman"/>
            <w:color w:val="0000FF"/>
            <w:sz w:val="28"/>
            <w:szCs w:val="28"/>
          </w:rPr>
          <w:t>законодательством</w:t>
        </w:r>
      </w:hyperlink>
      <w:r w:rsidRPr="001560AC">
        <w:rPr>
          <w:rFonts w:ascii="Times New Roman" w:hAnsi="Times New Roman" w:cs="Times New Roman"/>
          <w:sz w:val="28"/>
          <w:szCs w:val="28"/>
        </w:rPr>
        <w:t xml:space="preserve">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w:t>
      </w:r>
      <w:r w:rsidRPr="001560AC">
        <w:rPr>
          <w:rFonts w:ascii="Times New Roman" w:hAnsi="Times New Roman" w:cs="Times New Roman"/>
          <w:sz w:val="28"/>
          <w:szCs w:val="28"/>
        </w:rPr>
        <w:lastRenderedPageBreak/>
        <w:t>(супруга) и несовершеннолетних детей.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9F3014" w:rsidRPr="001560AC" w:rsidRDefault="009F3014" w:rsidP="001560AC">
      <w:pPr>
        <w:pStyle w:val="ConsPlusNormal"/>
        <w:jc w:val="right"/>
        <w:rPr>
          <w:rFonts w:ascii="Times New Roman" w:hAnsi="Times New Roman" w:cs="Times New Roman"/>
          <w:sz w:val="28"/>
          <w:szCs w:val="28"/>
        </w:rPr>
      </w:pPr>
    </w:p>
    <w:p w:rsidR="009F3014" w:rsidRPr="001560AC" w:rsidRDefault="009F3014" w:rsidP="001560AC">
      <w:pPr>
        <w:pStyle w:val="ConsPlusNormal"/>
        <w:jc w:val="center"/>
        <w:outlineLvl w:val="1"/>
        <w:rPr>
          <w:rFonts w:ascii="Times New Roman" w:hAnsi="Times New Roman" w:cs="Times New Roman"/>
          <w:sz w:val="28"/>
          <w:szCs w:val="28"/>
        </w:rPr>
      </w:pPr>
      <w:r w:rsidRPr="001560AC">
        <w:rPr>
          <w:rFonts w:ascii="Times New Roman" w:hAnsi="Times New Roman" w:cs="Times New Roman"/>
          <w:sz w:val="28"/>
          <w:szCs w:val="28"/>
        </w:rPr>
        <w:t>IV. Минимизация коррупционных рисков</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либо их устранение в конкретных управленческих процессах</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 xml:space="preserve">реализации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w:t>
      </w:r>
    </w:p>
    <w:p w:rsidR="009F3014" w:rsidRPr="001560AC" w:rsidRDefault="009F3014" w:rsidP="001560AC">
      <w:pPr>
        <w:pStyle w:val="ConsPlusNormal"/>
        <w:ind w:firstLine="540"/>
        <w:jc w:val="both"/>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-опасной функции, их упрощением либо исключением, установлением препятствий (ограничений), затрудняющих реализацию коррупционных схем.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17. Регламентация административных процедур позволяет снизить степень угрозы возникновения коррупции в связи со следующим: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снижается степень усмотрения должностных лиц при принятии управленческих решений;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создается гласная, открытая модель реализации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-опасной функции.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18. В качестве установления препятствий (ограничений), затрудняющих реализацию коррупционных схем, предлагается применять следующие меры:</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w:t>
      </w:r>
      <w:r w:rsidRPr="001560AC">
        <w:rPr>
          <w:rFonts w:ascii="Times New Roman" w:hAnsi="Times New Roman" w:cs="Times New Roman"/>
          <w:sz w:val="28"/>
          <w:szCs w:val="28"/>
        </w:rPr>
        <w:lastRenderedPageBreak/>
        <w:t>служебной деятельности ("одно окно", система электронного обмена информацией);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исключение необходимости личного взаимодействия (общения) должностных лиц с гражданами и организациями;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оптимизация перечня документов (материалов, информации), которые граждане (организации) обязаны предоставить для реализации права;</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сокращение сроков принятия, управленческих решений;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установление четкой регламентации способа и сроков совершения действий должностным лицом при осуществлении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-опасной функции;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установление дополнительных форм отчетности должностных лиц о результатах принятых решений.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sidRPr="001560AC">
          <w:rPr>
            <w:rFonts w:ascii="Times New Roman" w:hAnsi="Times New Roman" w:cs="Times New Roman"/>
            <w:color w:val="0000FF"/>
            <w:sz w:val="28"/>
            <w:szCs w:val="28"/>
          </w:rPr>
          <w:t>Указ</w:t>
        </w:r>
      </w:hyperlink>
      <w:r w:rsidRPr="001560AC">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1" w:history="1">
        <w:r w:rsidRPr="001560AC">
          <w:rPr>
            <w:rFonts w:ascii="Times New Roman" w:hAnsi="Times New Roman" w:cs="Times New Roman"/>
            <w:color w:val="0000FF"/>
            <w:sz w:val="28"/>
            <w:szCs w:val="28"/>
          </w:rPr>
          <w:t>закон</w:t>
        </w:r>
      </w:hyperlink>
      <w:r w:rsidRPr="001560AC">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использования средств видеонаблюдения и аудиозаписи в местах приема граждан и представителей организаций;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либо минимизировать их.</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jc w:val="center"/>
        <w:outlineLvl w:val="1"/>
        <w:rPr>
          <w:rFonts w:ascii="Times New Roman" w:hAnsi="Times New Roman" w:cs="Times New Roman"/>
          <w:sz w:val="28"/>
          <w:szCs w:val="28"/>
        </w:rPr>
      </w:pPr>
      <w:r w:rsidRPr="001560AC">
        <w:rPr>
          <w:rFonts w:ascii="Times New Roman" w:hAnsi="Times New Roman" w:cs="Times New Roman"/>
          <w:sz w:val="28"/>
          <w:szCs w:val="28"/>
        </w:rPr>
        <w:t>V. Мониторинг исполнения должностных обязанностей</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lastRenderedPageBreak/>
        <w:t>федеральными государственными служащими и работниками</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государственных корпораций (государственной компании),</w:t>
      </w:r>
    </w:p>
    <w:p w:rsidR="009F3014" w:rsidRPr="001560AC" w:rsidRDefault="009F3014" w:rsidP="001560AC">
      <w:pPr>
        <w:pStyle w:val="ConsPlusNormal"/>
        <w:jc w:val="center"/>
        <w:rPr>
          <w:rFonts w:ascii="Times New Roman" w:hAnsi="Times New Roman" w:cs="Times New Roman"/>
          <w:sz w:val="28"/>
          <w:szCs w:val="28"/>
        </w:rPr>
      </w:pPr>
      <w:r w:rsidRPr="001560AC">
        <w:rPr>
          <w:rFonts w:ascii="Times New Roman" w:hAnsi="Times New Roman" w:cs="Times New Roman"/>
          <w:sz w:val="28"/>
          <w:szCs w:val="28"/>
        </w:rPr>
        <w:t>деятельность которых связана с коррупционными рисками</w:t>
      </w:r>
    </w:p>
    <w:p w:rsidR="009F3014" w:rsidRPr="001560AC" w:rsidRDefault="009F3014" w:rsidP="001560AC">
      <w:pPr>
        <w:pStyle w:val="ConsPlusNormal"/>
        <w:jc w:val="center"/>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своевременная фиксация отклонения действий должностных лиц от установленных норм, правил служебного поведения;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выявление и анализ факторов, способствующих ненадлежащему исполнению либо превышению должностных полномочий;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корректировка перечня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22. Проведение мониторинга осуществляется путем сбора информации о признаках и фактах коррупционной деятельности должностных лиц.</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23. При проведении мониторинга:</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sidRPr="001560AC">
          <w:rPr>
            <w:rFonts w:ascii="Times New Roman" w:hAnsi="Times New Roman" w:cs="Times New Roman"/>
            <w:color w:val="0000FF"/>
            <w:sz w:val="28"/>
            <w:szCs w:val="28"/>
          </w:rPr>
          <w:t>пункте 7</w:t>
        </w:r>
      </w:hyperlink>
      <w:r w:rsidRPr="001560AC">
        <w:rPr>
          <w:rFonts w:ascii="Times New Roman" w:hAnsi="Times New Roman" w:cs="Times New Roman"/>
          <w:sz w:val="28"/>
          <w:szCs w:val="28"/>
        </w:rPr>
        <w:t xml:space="preserve"> настоящих методических рекомендаций.</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24. Результатами проведения мониторинга являются:</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ежегодные доклады руководству федерального государственного органа, государственной корпорации (государственной компании) о результатах </w:t>
      </w:r>
      <w:r w:rsidRPr="001560AC">
        <w:rPr>
          <w:rFonts w:ascii="Times New Roman" w:hAnsi="Times New Roman" w:cs="Times New Roman"/>
          <w:sz w:val="28"/>
          <w:szCs w:val="28"/>
        </w:rPr>
        <w:lastRenderedPageBreak/>
        <w:t>проведения мониторинга.</w:t>
      </w:r>
    </w:p>
    <w:p w:rsidR="009F3014" w:rsidRPr="001560AC" w:rsidRDefault="009F3014" w:rsidP="001560AC">
      <w:pPr>
        <w:pStyle w:val="ConsPlusNormal"/>
        <w:ind w:firstLine="540"/>
        <w:jc w:val="both"/>
        <w:rPr>
          <w:rFonts w:ascii="Times New Roman" w:hAnsi="Times New Roman" w:cs="Times New Roman"/>
          <w:sz w:val="28"/>
          <w:szCs w:val="28"/>
        </w:rPr>
      </w:pPr>
    </w:p>
    <w:p w:rsidR="009F3014" w:rsidRPr="001560AC" w:rsidRDefault="009F3014" w:rsidP="001560AC">
      <w:pPr>
        <w:pStyle w:val="ConsPlusNormal"/>
        <w:jc w:val="center"/>
        <w:outlineLvl w:val="1"/>
        <w:rPr>
          <w:rFonts w:ascii="Times New Roman" w:hAnsi="Times New Roman" w:cs="Times New Roman"/>
          <w:sz w:val="28"/>
          <w:szCs w:val="28"/>
        </w:rPr>
      </w:pPr>
      <w:r w:rsidRPr="001560AC">
        <w:rPr>
          <w:rFonts w:ascii="Times New Roman" w:hAnsi="Times New Roman" w:cs="Times New Roman"/>
          <w:sz w:val="28"/>
          <w:szCs w:val="28"/>
        </w:rPr>
        <w:t>VI. Заключительные положения</w:t>
      </w:r>
    </w:p>
    <w:p w:rsidR="009F3014" w:rsidRPr="001560AC" w:rsidRDefault="009F3014" w:rsidP="001560AC">
      <w:pPr>
        <w:pStyle w:val="ConsPlusNormal"/>
        <w:ind w:firstLine="540"/>
        <w:jc w:val="both"/>
        <w:rPr>
          <w:rFonts w:ascii="Times New Roman" w:hAnsi="Times New Roman" w:cs="Times New Roman"/>
          <w:sz w:val="28"/>
          <w:szCs w:val="28"/>
        </w:rPr>
      </w:pP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9F3014" w:rsidRPr="001560AC" w:rsidRDefault="009F3014" w:rsidP="001560AC">
      <w:pPr>
        <w:pStyle w:val="ConsPlusNormal"/>
        <w:ind w:firstLine="540"/>
        <w:jc w:val="both"/>
        <w:rPr>
          <w:rFonts w:ascii="Times New Roman" w:hAnsi="Times New Roman" w:cs="Times New Roman"/>
          <w:sz w:val="28"/>
          <w:szCs w:val="28"/>
        </w:rPr>
      </w:pPr>
      <w:r w:rsidRPr="001560AC">
        <w:rPr>
          <w:rFonts w:ascii="Times New Roman" w:hAnsi="Times New Roman" w:cs="Times New Roman"/>
          <w:sz w:val="28"/>
          <w:szCs w:val="28"/>
        </w:rPr>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sidRPr="001560AC">
          <w:rPr>
            <w:rFonts w:ascii="Times New Roman" w:hAnsi="Times New Roman" w:cs="Times New Roman"/>
            <w:color w:val="0000FF"/>
            <w:sz w:val="28"/>
            <w:szCs w:val="28"/>
          </w:rPr>
          <w:t>Указом</w:t>
        </w:r>
      </w:hyperlink>
      <w:r w:rsidRPr="001560AC">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560AC" w:rsidRDefault="001560A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F3014" w:rsidRPr="001560AC" w:rsidRDefault="009F3014" w:rsidP="001560AC">
      <w:pPr>
        <w:pStyle w:val="ConsPlusNonformat"/>
        <w:jc w:val="center"/>
        <w:rPr>
          <w:rFonts w:ascii="Times New Roman" w:hAnsi="Times New Roman" w:cs="Times New Roman"/>
          <w:sz w:val="28"/>
          <w:szCs w:val="28"/>
        </w:rPr>
      </w:pPr>
      <w:bookmarkStart w:id="3" w:name="P187"/>
      <w:bookmarkEnd w:id="3"/>
      <w:r w:rsidRPr="001560AC">
        <w:rPr>
          <w:rFonts w:ascii="Times New Roman" w:hAnsi="Times New Roman" w:cs="Times New Roman"/>
          <w:sz w:val="28"/>
          <w:szCs w:val="28"/>
        </w:rPr>
        <w:lastRenderedPageBreak/>
        <w:t>Информация</w:t>
      </w:r>
    </w:p>
    <w:p w:rsidR="009F3014" w:rsidRPr="001560AC" w:rsidRDefault="009F3014" w:rsidP="001560AC">
      <w:pPr>
        <w:pStyle w:val="ConsPlusNonformat"/>
        <w:jc w:val="center"/>
        <w:rPr>
          <w:rFonts w:ascii="Times New Roman" w:hAnsi="Times New Roman" w:cs="Times New Roman"/>
          <w:sz w:val="28"/>
          <w:szCs w:val="28"/>
        </w:rPr>
      </w:pPr>
      <w:r w:rsidRPr="001560AC">
        <w:rPr>
          <w:rFonts w:ascii="Times New Roman" w:hAnsi="Times New Roman" w:cs="Times New Roman"/>
          <w:sz w:val="28"/>
          <w:szCs w:val="28"/>
        </w:rPr>
        <w:t>о проведении оценок коррупционных рисков,</w:t>
      </w:r>
    </w:p>
    <w:p w:rsidR="009F3014" w:rsidRPr="001560AC" w:rsidRDefault="009F3014" w:rsidP="001560AC">
      <w:pPr>
        <w:pStyle w:val="ConsPlusNonformat"/>
        <w:jc w:val="center"/>
        <w:rPr>
          <w:rFonts w:ascii="Times New Roman" w:hAnsi="Times New Roman" w:cs="Times New Roman"/>
          <w:sz w:val="28"/>
          <w:szCs w:val="28"/>
        </w:rPr>
      </w:pPr>
      <w:r w:rsidRPr="001560AC">
        <w:rPr>
          <w:rFonts w:ascii="Times New Roman" w:hAnsi="Times New Roman" w:cs="Times New Roman"/>
          <w:sz w:val="28"/>
          <w:szCs w:val="28"/>
        </w:rPr>
        <w:t>возникающих при реализации функций, и внесении уточнений</w:t>
      </w:r>
    </w:p>
    <w:p w:rsidR="009F3014" w:rsidRPr="001560AC" w:rsidRDefault="009F3014" w:rsidP="001560AC">
      <w:pPr>
        <w:pStyle w:val="ConsPlusNonformat"/>
        <w:jc w:val="center"/>
        <w:rPr>
          <w:rFonts w:ascii="Times New Roman" w:hAnsi="Times New Roman" w:cs="Times New Roman"/>
          <w:sz w:val="28"/>
          <w:szCs w:val="28"/>
        </w:rPr>
      </w:pPr>
      <w:r w:rsidRPr="001560AC">
        <w:rPr>
          <w:rFonts w:ascii="Times New Roman" w:hAnsi="Times New Roman" w:cs="Times New Roman"/>
          <w:sz w:val="28"/>
          <w:szCs w:val="28"/>
        </w:rPr>
        <w:t>в перечни должностей федеральной государственной службы,</w:t>
      </w:r>
    </w:p>
    <w:p w:rsidR="009F3014" w:rsidRPr="001560AC" w:rsidRDefault="009F3014" w:rsidP="001560AC">
      <w:pPr>
        <w:pStyle w:val="ConsPlusNonformat"/>
        <w:jc w:val="center"/>
        <w:rPr>
          <w:rFonts w:ascii="Times New Roman" w:hAnsi="Times New Roman" w:cs="Times New Roman"/>
          <w:sz w:val="28"/>
          <w:szCs w:val="28"/>
        </w:rPr>
      </w:pPr>
      <w:r w:rsidRPr="001560AC">
        <w:rPr>
          <w:rFonts w:ascii="Times New Roman" w:hAnsi="Times New Roman" w:cs="Times New Roman"/>
          <w:sz w:val="28"/>
          <w:szCs w:val="28"/>
        </w:rPr>
        <w:t>замещение которых связано с коррупционными рисками</w:t>
      </w:r>
    </w:p>
    <w:p w:rsidR="009F3014" w:rsidRPr="001560AC" w:rsidRDefault="009F3014" w:rsidP="001560AC">
      <w:pPr>
        <w:pStyle w:val="ConsPlusNonformat"/>
        <w:jc w:val="center"/>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___________________________________________________________________</w:t>
      </w:r>
    </w:p>
    <w:p w:rsidR="009F3014" w:rsidRPr="001560AC" w:rsidRDefault="009F3014" w:rsidP="001560AC">
      <w:pPr>
        <w:pStyle w:val="ConsPlusNonformat"/>
        <w:jc w:val="center"/>
        <w:rPr>
          <w:rFonts w:ascii="Times New Roman" w:hAnsi="Times New Roman" w:cs="Times New Roman"/>
          <w:sz w:val="28"/>
          <w:szCs w:val="28"/>
        </w:rPr>
      </w:pPr>
      <w:r w:rsidRPr="001560AC">
        <w:rPr>
          <w:rFonts w:ascii="Times New Roman" w:hAnsi="Times New Roman" w:cs="Times New Roman"/>
          <w:szCs w:val="28"/>
        </w:rPr>
        <w:t>(указать наименование федерального государственного органа)</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    1. </w:t>
      </w:r>
      <w:proofErr w:type="gramStart"/>
      <w:r w:rsidRPr="001560AC">
        <w:rPr>
          <w:rFonts w:ascii="Times New Roman" w:hAnsi="Times New Roman" w:cs="Times New Roman"/>
          <w:sz w:val="28"/>
          <w:szCs w:val="28"/>
        </w:rPr>
        <w:t>Оценка  коррупционных</w:t>
      </w:r>
      <w:proofErr w:type="gramEnd"/>
      <w:r w:rsidRPr="001560AC">
        <w:rPr>
          <w:rFonts w:ascii="Times New Roman" w:hAnsi="Times New Roman" w:cs="Times New Roman"/>
          <w:sz w:val="28"/>
          <w:szCs w:val="28"/>
        </w:rPr>
        <w:t xml:space="preserve">  рисков,  возникающих  при реализации функций,</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осуществлялась:</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    с применением Методических рекомендаций (нужное подчеркнуть):</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                    Да                              Нет</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    или посредством (перечислить):</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1) ________________________________________</w:t>
      </w:r>
      <w:r w:rsidR="001560AC">
        <w:rPr>
          <w:rFonts w:ascii="Times New Roman" w:hAnsi="Times New Roman" w:cs="Times New Roman"/>
          <w:sz w:val="28"/>
          <w:szCs w:val="28"/>
        </w:rPr>
        <w:t>__________________________</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2) ________________________________________</w:t>
      </w:r>
      <w:r w:rsidR="001560AC">
        <w:rPr>
          <w:rFonts w:ascii="Times New Roman" w:hAnsi="Times New Roman" w:cs="Times New Roman"/>
          <w:sz w:val="28"/>
          <w:szCs w:val="28"/>
        </w:rPr>
        <w:t>__________________________</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3) ________________________________________</w:t>
      </w:r>
      <w:r w:rsidR="001560AC">
        <w:rPr>
          <w:rFonts w:ascii="Times New Roman" w:hAnsi="Times New Roman" w:cs="Times New Roman"/>
          <w:sz w:val="28"/>
          <w:szCs w:val="28"/>
        </w:rPr>
        <w:t>__________________________</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4) ________________________________________</w:t>
      </w:r>
      <w:r w:rsidR="001560AC">
        <w:rPr>
          <w:rFonts w:ascii="Times New Roman" w:hAnsi="Times New Roman" w:cs="Times New Roman"/>
          <w:sz w:val="28"/>
          <w:szCs w:val="28"/>
        </w:rPr>
        <w:t>__________________________</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    2. Применение Методических рекомендаций.</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    2.1. перечень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 xml:space="preserve">-опасных </w:t>
      </w:r>
      <w:proofErr w:type="gramStart"/>
      <w:r w:rsidRPr="001560AC">
        <w:rPr>
          <w:rFonts w:ascii="Times New Roman" w:hAnsi="Times New Roman" w:cs="Times New Roman"/>
          <w:sz w:val="28"/>
          <w:szCs w:val="28"/>
        </w:rPr>
        <w:t xml:space="preserve">функций:   </w:t>
      </w:r>
      <w:proofErr w:type="gramEnd"/>
      <w:r w:rsidRPr="001560AC">
        <w:rPr>
          <w:rFonts w:ascii="Times New Roman" w:hAnsi="Times New Roman" w:cs="Times New Roman"/>
          <w:sz w:val="28"/>
          <w:szCs w:val="28"/>
        </w:rPr>
        <w:t xml:space="preserve">      (нужное отметить):</w:t>
      </w:r>
    </w:p>
    <w:p w:rsidR="009F3014" w:rsidRPr="001560AC" w:rsidRDefault="009F3014" w:rsidP="001560AC">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36"/>
        <w:gridCol w:w="2391"/>
      </w:tblGrid>
      <w:tr w:rsidR="009F3014" w:rsidRPr="001560AC" w:rsidTr="001560AC">
        <w:trPr>
          <w:jc w:val="center"/>
        </w:trPr>
        <w:tc>
          <w:tcPr>
            <w:tcW w:w="3758" w:type="pct"/>
            <w:tcBorders>
              <w:top w:val="single" w:sz="4" w:space="0" w:color="auto"/>
              <w:bottom w:val="nil"/>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сформирован и утвержден руководителем федерального государственного органа посредством оформления грифа "Утверждаю",</w:t>
            </w:r>
          </w:p>
        </w:tc>
        <w:tc>
          <w:tcPr>
            <w:tcW w:w="1242" w:type="pct"/>
            <w:tcBorders>
              <w:top w:val="single" w:sz="4" w:space="0" w:color="auto"/>
              <w:bottom w:val="nil"/>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rPr>
          <w:jc w:val="center"/>
        </w:trPr>
        <w:tc>
          <w:tcPr>
            <w:tcW w:w="3758" w:type="pct"/>
            <w:tcBorders>
              <w:top w:val="nil"/>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дата, номер и наименование</w:t>
            </w:r>
          </w:p>
        </w:tc>
        <w:tc>
          <w:tcPr>
            <w:tcW w:w="1242" w:type="pct"/>
            <w:tcBorders>
              <w:top w:val="nil"/>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rPr>
          <w:jc w:val="center"/>
        </w:trPr>
        <w:tc>
          <w:tcPr>
            <w:tcW w:w="3758" w:type="pct"/>
            <w:tcBorders>
              <w:top w:val="single" w:sz="4" w:space="0" w:color="auto"/>
              <w:bottom w:val="nil"/>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1242" w:type="pct"/>
            <w:tcBorders>
              <w:top w:val="single" w:sz="4" w:space="0" w:color="auto"/>
              <w:bottom w:val="nil"/>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rPr>
          <w:jc w:val="center"/>
        </w:trPr>
        <w:tc>
          <w:tcPr>
            <w:tcW w:w="3758" w:type="pct"/>
            <w:tcBorders>
              <w:top w:val="nil"/>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дата и номер протокола заседания комиссии</w:t>
            </w:r>
          </w:p>
        </w:tc>
        <w:tc>
          <w:tcPr>
            <w:tcW w:w="1242" w:type="pct"/>
            <w:tcBorders>
              <w:top w:val="nil"/>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blPrEx>
          <w:tblBorders>
            <w:insideH w:val="single" w:sz="4" w:space="0" w:color="auto"/>
          </w:tblBorders>
        </w:tblPrEx>
        <w:trPr>
          <w:jc w:val="center"/>
        </w:trPr>
        <w:tc>
          <w:tcPr>
            <w:tcW w:w="3758" w:type="pct"/>
            <w:tcBorders>
              <w:top w:val="single" w:sz="4" w:space="0" w:color="auto"/>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в) иное решение:</w:t>
            </w:r>
          </w:p>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(указать какое)</w:t>
            </w:r>
          </w:p>
        </w:tc>
        <w:tc>
          <w:tcPr>
            <w:tcW w:w="1242" w:type="pct"/>
            <w:tcBorders>
              <w:top w:val="single" w:sz="4" w:space="0" w:color="auto"/>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bl>
    <w:p w:rsidR="009F3014" w:rsidRPr="001560AC" w:rsidRDefault="009F3014" w:rsidP="001560AC">
      <w:pPr>
        <w:pStyle w:val="ConsPlusNormal"/>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    2.2.  </w:t>
      </w:r>
      <w:proofErr w:type="gramStart"/>
      <w:r w:rsidRPr="001560AC">
        <w:rPr>
          <w:rFonts w:ascii="Times New Roman" w:hAnsi="Times New Roman" w:cs="Times New Roman"/>
          <w:sz w:val="28"/>
          <w:szCs w:val="28"/>
        </w:rPr>
        <w:t xml:space="preserve">Перечень  </w:t>
      </w:r>
      <w:proofErr w:type="spellStart"/>
      <w:r w:rsidRPr="001560AC">
        <w:rPr>
          <w:rFonts w:ascii="Times New Roman" w:hAnsi="Times New Roman" w:cs="Times New Roman"/>
          <w:sz w:val="28"/>
          <w:szCs w:val="28"/>
        </w:rPr>
        <w:t>коррупционно</w:t>
      </w:r>
      <w:proofErr w:type="spellEnd"/>
      <w:proofErr w:type="gramEnd"/>
      <w:r w:rsidRPr="001560AC">
        <w:rPr>
          <w:rFonts w:ascii="Times New Roman" w:hAnsi="Times New Roman" w:cs="Times New Roman"/>
          <w:sz w:val="28"/>
          <w:szCs w:val="28"/>
        </w:rPr>
        <w:t>-опасных  функций  размещен  на официальном</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сайте федерального государственного органа</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___________________________________________</w:t>
      </w:r>
      <w:r w:rsidR="001560AC">
        <w:rPr>
          <w:rFonts w:ascii="Times New Roman" w:hAnsi="Times New Roman" w:cs="Times New Roman"/>
          <w:sz w:val="28"/>
          <w:szCs w:val="28"/>
        </w:rPr>
        <w:t>_________________________</w:t>
      </w:r>
    </w:p>
    <w:p w:rsidR="009F3014" w:rsidRPr="001560AC" w:rsidRDefault="009F3014" w:rsidP="001560AC">
      <w:pPr>
        <w:pStyle w:val="ConsPlusNonformat"/>
        <w:jc w:val="center"/>
        <w:rPr>
          <w:rFonts w:ascii="Times New Roman" w:hAnsi="Times New Roman" w:cs="Times New Roman"/>
          <w:szCs w:val="28"/>
        </w:rPr>
      </w:pPr>
      <w:r w:rsidRPr="001560AC">
        <w:rPr>
          <w:rFonts w:ascii="Times New Roman" w:hAnsi="Times New Roman" w:cs="Times New Roman"/>
          <w:szCs w:val="28"/>
        </w:rPr>
        <w:t>(указать гиперссылку для перехода на документ, размещенный</w:t>
      </w:r>
    </w:p>
    <w:p w:rsidR="009F3014" w:rsidRPr="001560AC" w:rsidRDefault="009F3014" w:rsidP="001560AC">
      <w:pPr>
        <w:pStyle w:val="ConsPlusNonformat"/>
        <w:jc w:val="center"/>
        <w:rPr>
          <w:rFonts w:ascii="Times New Roman" w:hAnsi="Times New Roman" w:cs="Times New Roman"/>
          <w:szCs w:val="28"/>
        </w:rPr>
      </w:pPr>
      <w:r w:rsidRPr="001560AC">
        <w:rPr>
          <w:rFonts w:ascii="Times New Roman" w:hAnsi="Times New Roman" w:cs="Times New Roman"/>
          <w:szCs w:val="28"/>
        </w:rPr>
        <w:lastRenderedPageBreak/>
        <w:t>на официальном сайте)</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2.3.  </w:t>
      </w:r>
      <w:proofErr w:type="gramStart"/>
      <w:r w:rsidRPr="001560AC">
        <w:rPr>
          <w:rFonts w:ascii="Times New Roman" w:hAnsi="Times New Roman" w:cs="Times New Roman"/>
          <w:sz w:val="28"/>
          <w:szCs w:val="28"/>
        </w:rPr>
        <w:t>Частота  проведения</w:t>
      </w:r>
      <w:proofErr w:type="gramEnd"/>
      <w:r w:rsidRPr="001560AC">
        <w:rPr>
          <w:rFonts w:ascii="Times New Roman" w:hAnsi="Times New Roman" w:cs="Times New Roman"/>
          <w:sz w:val="28"/>
          <w:szCs w:val="28"/>
        </w:rPr>
        <w:t xml:space="preserve">   оценки  коррупционных рисков,  возникающих  при</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реализации </w:t>
      </w:r>
      <w:proofErr w:type="spellStart"/>
      <w:r w:rsidRPr="001560AC">
        <w:rPr>
          <w:rFonts w:ascii="Times New Roman" w:hAnsi="Times New Roman" w:cs="Times New Roman"/>
          <w:sz w:val="28"/>
          <w:szCs w:val="28"/>
        </w:rPr>
        <w:t>коррупционно</w:t>
      </w:r>
      <w:proofErr w:type="spellEnd"/>
      <w:r w:rsidRPr="001560AC">
        <w:rPr>
          <w:rFonts w:ascii="Times New Roman" w:hAnsi="Times New Roman" w:cs="Times New Roman"/>
          <w:sz w:val="28"/>
          <w:szCs w:val="28"/>
        </w:rPr>
        <w:t>-опасных функций: (нужное отметить)</w:t>
      </w:r>
    </w:p>
    <w:p w:rsidR="009F3014" w:rsidRPr="001560AC" w:rsidRDefault="009F3014" w:rsidP="001560A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45"/>
        <w:gridCol w:w="2382"/>
      </w:tblGrid>
      <w:tr w:rsidR="009F3014" w:rsidRPr="001560AC" w:rsidTr="001560AC">
        <w:tc>
          <w:tcPr>
            <w:tcW w:w="3763" w:type="pct"/>
          </w:tcPr>
          <w:p w:rsidR="009F3014" w:rsidRPr="001560AC" w:rsidRDefault="009F3014" w:rsidP="001560AC">
            <w:pPr>
              <w:pStyle w:val="ConsPlusNormal"/>
              <w:rPr>
                <w:rFonts w:ascii="Times New Roman" w:hAnsi="Times New Roman" w:cs="Times New Roman"/>
                <w:sz w:val="28"/>
                <w:szCs w:val="28"/>
              </w:rPr>
            </w:pPr>
            <w:r w:rsidRPr="001560AC">
              <w:rPr>
                <w:rFonts w:ascii="Times New Roman" w:hAnsi="Times New Roman" w:cs="Times New Roman"/>
                <w:sz w:val="28"/>
                <w:szCs w:val="28"/>
              </w:rPr>
              <w:t>а) ежеквартально</w:t>
            </w:r>
          </w:p>
        </w:tc>
        <w:tc>
          <w:tcPr>
            <w:tcW w:w="1237" w:type="pct"/>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c>
          <w:tcPr>
            <w:tcW w:w="3763" w:type="pct"/>
          </w:tcPr>
          <w:p w:rsidR="009F3014" w:rsidRPr="001560AC" w:rsidRDefault="009F3014" w:rsidP="001560AC">
            <w:pPr>
              <w:pStyle w:val="ConsPlusNormal"/>
              <w:rPr>
                <w:rFonts w:ascii="Times New Roman" w:hAnsi="Times New Roman" w:cs="Times New Roman"/>
                <w:sz w:val="28"/>
                <w:szCs w:val="28"/>
              </w:rPr>
            </w:pPr>
            <w:r w:rsidRPr="001560AC">
              <w:rPr>
                <w:rFonts w:ascii="Times New Roman" w:hAnsi="Times New Roman" w:cs="Times New Roman"/>
                <w:sz w:val="28"/>
                <w:szCs w:val="28"/>
              </w:rPr>
              <w:t>б) раз в полугодие</w:t>
            </w:r>
          </w:p>
        </w:tc>
        <w:tc>
          <w:tcPr>
            <w:tcW w:w="1237" w:type="pct"/>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c>
          <w:tcPr>
            <w:tcW w:w="3763" w:type="pct"/>
          </w:tcPr>
          <w:p w:rsidR="009F3014" w:rsidRPr="001560AC" w:rsidRDefault="009F3014" w:rsidP="001560AC">
            <w:pPr>
              <w:pStyle w:val="ConsPlusNormal"/>
              <w:rPr>
                <w:rFonts w:ascii="Times New Roman" w:hAnsi="Times New Roman" w:cs="Times New Roman"/>
                <w:sz w:val="28"/>
                <w:szCs w:val="28"/>
              </w:rPr>
            </w:pPr>
            <w:r w:rsidRPr="001560AC">
              <w:rPr>
                <w:rFonts w:ascii="Times New Roman" w:hAnsi="Times New Roman" w:cs="Times New Roman"/>
                <w:sz w:val="28"/>
                <w:szCs w:val="28"/>
              </w:rPr>
              <w:t>в) иной период (указать какой)</w:t>
            </w:r>
          </w:p>
        </w:tc>
        <w:tc>
          <w:tcPr>
            <w:tcW w:w="1237" w:type="pct"/>
          </w:tcPr>
          <w:p w:rsidR="009F3014" w:rsidRPr="001560AC" w:rsidRDefault="009F3014" w:rsidP="001560AC">
            <w:pPr>
              <w:pStyle w:val="ConsPlusNormal"/>
              <w:rPr>
                <w:rFonts w:ascii="Times New Roman" w:hAnsi="Times New Roman" w:cs="Times New Roman"/>
                <w:sz w:val="28"/>
                <w:szCs w:val="28"/>
              </w:rPr>
            </w:pPr>
          </w:p>
        </w:tc>
      </w:tr>
    </w:tbl>
    <w:p w:rsidR="009F3014" w:rsidRPr="001560AC" w:rsidRDefault="009F3014" w:rsidP="001560AC">
      <w:pPr>
        <w:pStyle w:val="ConsPlusNormal"/>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2.4. </w:t>
      </w:r>
      <w:proofErr w:type="gramStart"/>
      <w:r w:rsidRPr="001560AC">
        <w:rPr>
          <w:rFonts w:ascii="Times New Roman" w:hAnsi="Times New Roman" w:cs="Times New Roman"/>
          <w:sz w:val="28"/>
          <w:szCs w:val="28"/>
        </w:rPr>
        <w:t>Указать,  каким</w:t>
      </w:r>
      <w:proofErr w:type="gramEnd"/>
      <w:r w:rsidRPr="001560AC">
        <w:rPr>
          <w:rFonts w:ascii="Times New Roman" w:hAnsi="Times New Roman" w:cs="Times New Roman"/>
          <w:sz w:val="28"/>
          <w:szCs w:val="28"/>
        </w:rPr>
        <w:t xml:space="preserve">  подразделением  федерального  государственного органа</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проводится оценка коррупционных рисков ____</w:t>
      </w:r>
      <w:r w:rsidR="001560AC">
        <w:rPr>
          <w:rFonts w:ascii="Times New Roman" w:hAnsi="Times New Roman" w:cs="Times New Roman"/>
          <w:sz w:val="28"/>
          <w:szCs w:val="28"/>
        </w:rPr>
        <w:t>___________________________</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___________________________________________</w:t>
      </w:r>
      <w:r w:rsidR="001560AC">
        <w:rPr>
          <w:rFonts w:ascii="Times New Roman" w:hAnsi="Times New Roman" w:cs="Times New Roman"/>
          <w:sz w:val="28"/>
          <w:szCs w:val="28"/>
        </w:rPr>
        <w:t>_________________________</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___________________________________________</w:t>
      </w:r>
      <w:r w:rsidR="001560AC">
        <w:rPr>
          <w:rFonts w:ascii="Times New Roman" w:hAnsi="Times New Roman" w:cs="Times New Roman"/>
          <w:sz w:val="28"/>
          <w:szCs w:val="28"/>
        </w:rPr>
        <w:t>_________________________</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2.5.  </w:t>
      </w:r>
      <w:proofErr w:type="gramStart"/>
      <w:r w:rsidRPr="001560AC">
        <w:rPr>
          <w:rFonts w:ascii="Times New Roman" w:hAnsi="Times New Roman" w:cs="Times New Roman"/>
          <w:sz w:val="28"/>
          <w:szCs w:val="28"/>
        </w:rPr>
        <w:t xml:space="preserve">Указать,   </w:t>
      </w:r>
      <w:proofErr w:type="gramEnd"/>
      <w:r w:rsidRPr="001560AC">
        <w:rPr>
          <w:rFonts w:ascii="Times New Roman" w:hAnsi="Times New Roman" w:cs="Times New Roman"/>
          <w:sz w:val="28"/>
          <w:szCs w:val="28"/>
        </w:rPr>
        <w:t>как   оформляются    и   кому   докладываются   результаты</w:t>
      </w:r>
    </w:p>
    <w:p w:rsidR="009F3014" w:rsidRPr="001560AC" w:rsidRDefault="009F3014" w:rsidP="001560AC">
      <w:pPr>
        <w:pStyle w:val="ConsPlusNonformat"/>
        <w:jc w:val="both"/>
        <w:rPr>
          <w:rFonts w:ascii="Times New Roman" w:hAnsi="Times New Roman" w:cs="Times New Roman"/>
          <w:sz w:val="28"/>
          <w:szCs w:val="28"/>
        </w:rPr>
      </w:pPr>
      <w:proofErr w:type="gramStart"/>
      <w:r w:rsidRPr="001560AC">
        <w:rPr>
          <w:rFonts w:ascii="Times New Roman" w:hAnsi="Times New Roman" w:cs="Times New Roman"/>
          <w:sz w:val="28"/>
          <w:szCs w:val="28"/>
        </w:rPr>
        <w:t>проведения  оценок</w:t>
      </w:r>
      <w:proofErr w:type="gramEnd"/>
      <w:r w:rsidRPr="001560AC">
        <w:rPr>
          <w:rFonts w:ascii="Times New Roman" w:hAnsi="Times New Roman" w:cs="Times New Roman"/>
          <w:sz w:val="28"/>
          <w:szCs w:val="28"/>
        </w:rPr>
        <w:t xml:space="preserve">  коррупционных  рисков (заполняется,  если  выполнялось)</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___________________________________________</w:t>
      </w:r>
      <w:r w:rsidR="001560AC">
        <w:rPr>
          <w:rFonts w:ascii="Times New Roman" w:hAnsi="Times New Roman" w:cs="Times New Roman"/>
          <w:sz w:val="28"/>
          <w:szCs w:val="28"/>
        </w:rPr>
        <w:t>_________________________</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_______________________________________________________</w:t>
      </w:r>
      <w:r w:rsidR="001560AC">
        <w:rPr>
          <w:rFonts w:ascii="Times New Roman" w:hAnsi="Times New Roman" w:cs="Times New Roman"/>
          <w:sz w:val="28"/>
          <w:szCs w:val="28"/>
        </w:rPr>
        <w:t>_____________</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___________________________________________</w:t>
      </w:r>
      <w:r w:rsidR="001560AC">
        <w:rPr>
          <w:rFonts w:ascii="Times New Roman" w:hAnsi="Times New Roman" w:cs="Times New Roman"/>
          <w:sz w:val="28"/>
          <w:szCs w:val="28"/>
        </w:rPr>
        <w:t>_________________________</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2.6.   Внесение    уточнений    в   перечни    должностей   в   федеральных</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государственных органах, замещение которых связано с коррупционными рисками</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(заполняется, если осуществлялось):</w:t>
      </w:r>
    </w:p>
    <w:p w:rsidR="009F3014" w:rsidRPr="001560AC" w:rsidRDefault="009F3014" w:rsidP="001560A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07"/>
        <w:gridCol w:w="2420"/>
      </w:tblGrid>
      <w:tr w:rsidR="009F3014" w:rsidRPr="001560AC" w:rsidTr="001560AC">
        <w:tc>
          <w:tcPr>
            <w:tcW w:w="3743" w:type="pct"/>
            <w:tcBorders>
              <w:top w:val="single" w:sz="4" w:space="0" w:color="auto"/>
              <w:bottom w:val="nil"/>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дата, номер и название документа</w:t>
            </w:r>
          </w:p>
        </w:tc>
        <w:tc>
          <w:tcPr>
            <w:tcW w:w="1257" w:type="pct"/>
            <w:tcBorders>
              <w:top w:val="single" w:sz="4" w:space="0" w:color="auto"/>
              <w:bottom w:val="nil"/>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c>
          <w:tcPr>
            <w:tcW w:w="3743" w:type="pct"/>
            <w:tcBorders>
              <w:top w:val="nil"/>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p>
        </w:tc>
        <w:tc>
          <w:tcPr>
            <w:tcW w:w="1257" w:type="pct"/>
            <w:tcBorders>
              <w:top w:val="nil"/>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c>
          <w:tcPr>
            <w:tcW w:w="3743" w:type="pct"/>
            <w:tcBorders>
              <w:top w:val="single" w:sz="4" w:space="0" w:color="auto"/>
              <w:bottom w:val="nil"/>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в чем заключалось уточнение перечня должностей (кратко)</w:t>
            </w:r>
          </w:p>
        </w:tc>
        <w:tc>
          <w:tcPr>
            <w:tcW w:w="1257" w:type="pct"/>
            <w:tcBorders>
              <w:top w:val="single" w:sz="4" w:space="0" w:color="auto"/>
              <w:bottom w:val="nil"/>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c>
          <w:tcPr>
            <w:tcW w:w="3743" w:type="pct"/>
            <w:tcBorders>
              <w:top w:val="nil"/>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p>
        </w:tc>
        <w:tc>
          <w:tcPr>
            <w:tcW w:w="1257" w:type="pct"/>
            <w:tcBorders>
              <w:top w:val="nil"/>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bl>
    <w:p w:rsidR="009F3014" w:rsidRPr="001560AC" w:rsidRDefault="009F3014" w:rsidP="001560AC">
      <w:pPr>
        <w:pStyle w:val="ConsPlusNormal"/>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2.7.    Проведение    мониторинга   исполнения   должностных   обязанностей</w:t>
      </w:r>
    </w:p>
    <w:p w:rsidR="009F3014" w:rsidRPr="001560AC" w:rsidRDefault="009F3014" w:rsidP="001560AC">
      <w:pPr>
        <w:pStyle w:val="ConsPlusNonformat"/>
        <w:jc w:val="both"/>
        <w:rPr>
          <w:rFonts w:ascii="Times New Roman" w:hAnsi="Times New Roman" w:cs="Times New Roman"/>
          <w:sz w:val="28"/>
          <w:szCs w:val="28"/>
        </w:rPr>
      </w:pPr>
      <w:proofErr w:type="gramStart"/>
      <w:r w:rsidRPr="001560AC">
        <w:rPr>
          <w:rFonts w:ascii="Times New Roman" w:hAnsi="Times New Roman" w:cs="Times New Roman"/>
          <w:sz w:val="28"/>
          <w:szCs w:val="28"/>
        </w:rPr>
        <w:t>федеральными  государственными</w:t>
      </w:r>
      <w:proofErr w:type="gramEnd"/>
      <w:r w:rsidRPr="001560AC">
        <w:rPr>
          <w:rFonts w:ascii="Times New Roman" w:hAnsi="Times New Roman" w:cs="Times New Roman"/>
          <w:sz w:val="28"/>
          <w:szCs w:val="28"/>
        </w:rPr>
        <w:t xml:space="preserve">  служащими,  деятельность  которых связана с</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коррупционными рисками (заполняется, если проводился):</w:t>
      </w:r>
    </w:p>
    <w:p w:rsidR="009F3014" w:rsidRPr="001560AC" w:rsidRDefault="009F3014" w:rsidP="001560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22"/>
      </w:tblGrid>
      <w:tr w:rsidR="009F3014" w:rsidRPr="001560AC">
        <w:tc>
          <w:tcPr>
            <w:tcW w:w="7255" w:type="dxa"/>
            <w:tcBorders>
              <w:top w:val="single" w:sz="4" w:space="0" w:color="auto"/>
              <w:bottom w:val="nil"/>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каким подразделением проводится мониторинг</w:t>
            </w:r>
          </w:p>
        </w:tc>
        <w:tc>
          <w:tcPr>
            <w:tcW w:w="2422" w:type="dxa"/>
            <w:tcBorders>
              <w:top w:val="single" w:sz="4" w:space="0" w:color="auto"/>
              <w:bottom w:val="nil"/>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tc>
          <w:tcPr>
            <w:tcW w:w="7255" w:type="dxa"/>
            <w:tcBorders>
              <w:top w:val="nil"/>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p>
        </w:tc>
        <w:tc>
          <w:tcPr>
            <w:tcW w:w="2422" w:type="dxa"/>
            <w:tcBorders>
              <w:top w:val="nil"/>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tc>
          <w:tcPr>
            <w:tcW w:w="7255" w:type="dxa"/>
            <w:tcBorders>
              <w:top w:val="single" w:sz="4" w:space="0" w:color="auto"/>
              <w:bottom w:val="nil"/>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перечислить набор показателей, по которым проводится мониторинг</w:t>
            </w:r>
          </w:p>
        </w:tc>
        <w:tc>
          <w:tcPr>
            <w:tcW w:w="2422" w:type="dxa"/>
            <w:tcBorders>
              <w:top w:val="single" w:sz="4" w:space="0" w:color="auto"/>
              <w:bottom w:val="nil"/>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tc>
          <w:tcPr>
            <w:tcW w:w="7255" w:type="dxa"/>
            <w:tcBorders>
              <w:top w:val="nil"/>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p>
        </w:tc>
        <w:tc>
          <w:tcPr>
            <w:tcW w:w="2422" w:type="dxa"/>
            <w:tcBorders>
              <w:top w:val="nil"/>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r w:rsidR="009F3014" w:rsidRPr="001560AC">
        <w:tblPrEx>
          <w:tblBorders>
            <w:insideH w:val="single" w:sz="4" w:space="0" w:color="auto"/>
          </w:tblBorders>
        </w:tblPrEx>
        <w:tc>
          <w:tcPr>
            <w:tcW w:w="7255" w:type="dxa"/>
            <w:tcBorders>
              <w:top w:val="single" w:sz="4" w:space="0" w:color="auto"/>
              <w:bottom w:val="single" w:sz="4" w:space="0" w:color="auto"/>
            </w:tcBorders>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lastRenderedPageBreak/>
              <w:t>указать, каким образом оформляются результаты мониторинга</w:t>
            </w:r>
          </w:p>
        </w:tc>
        <w:tc>
          <w:tcPr>
            <w:tcW w:w="2422" w:type="dxa"/>
            <w:tcBorders>
              <w:top w:val="single" w:sz="4" w:space="0" w:color="auto"/>
              <w:bottom w:val="single" w:sz="4" w:space="0" w:color="auto"/>
            </w:tcBorders>
          </w:tcPr>
          <w:p w:rsidR="009F3014" w:rsidRPr="001560AC" w:rsidRDefault="009F3014" w:rsidP="001560AC">
            <w:pPr>
              <w:pStyle w:val="ConsPlusNormal"/>
              <w:rPr>
                <w:rFonts w:ascii="Times New Roman" w:hAnsi="Times New Roman" w:cs="Times New Roman"/>
                <w:sz w:val="28"/>
                <w:szCs w:val="28"/>
              </w:rPr>
            </w:pPr>
          </w:p>
        </w:tc>
      </w:tr>
    </w:tbl>
    <w:p w:rsidR="009F3014" w:rsidRPr="001560AC" w:rsidRDefault="009F3014" w:rsidP="001560AC">
      <w:pPr>
        <w:pStyle w:val="ConsPlusNormal"/>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 xml:space="preserve">2.8.  </w:t>
      </w:r>
      <w:proofErr w:type="gramStart"/>
      <w:r w:rsidRPr="001560AC">
        <w:rPr>
          <w:rFonts w:ascii="Times New Roman" w:hAnsi="Times New Roman" w:cs="Times New Roman"/>
          <w:sz w:val="28"/>
          <w:szCs w:val="28"/>
        </w:rPr>
        <w:t>Минимизация  коррупционных</w:t>
      </w:r>
      <w:proofErr w:type="gramEnd"/>
      <w:r w:rsidRPr="001560AC">
        <w:rPr>
          <w:rFonts w:ascii="Times New Roman" w:hAnsi="Times New Roman" w:cs="Times New Roman"/>
          <w:sz w:val="28"/>
          <w:szCs w:val="28"/>
        </w:rPr>
        <w:t xml:space="preserve">  рисков  либо их устранение в деятельности</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федеральных государственных служащих (заполняется, если осуществлялась):</w:t>
      </w:r>
    </w:p>
    <w:p w:rsidR="009F3014" w:rsidRPr="001560AC" w:rsidRDefault="009F3014" w:rsidP="001560A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13"/>
        <w:gridCol w:w="4814"/>
      </w:tblGrid>
      <w:tr w:rsidR="009F3014" w:rsidRPr="001560AC" w:rsidTr="001560AC">
        <w:tc>
          <w:tcPr>
            <w:tcW w:w="2500" w:type="pct"/>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перечислить меры, принятые для минимизации рисков</w:t>
            </w:r>
          </w:p>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2500" w:type="pct"/>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c>
          <w:tcPr>
            <w:tcW w:w="2500" w:type="pct"/>
          </w:tcPr>
          <w:p w:rsidR="009F3014" w:rsidRPr="001560AC" w:rsidRDefault="009F3014" w:rsidP="001560AC">
            <w:pPr>
              <w:pStyle w:val="ConsPlusNormal"/>
              <w:jc w:val="both"/>
              <w:rPr>
                <w:rFonts w:ascii="Times New Roman" w:hAnsi="Times New Roman" w:cs="Times New Roman"/>
                <w:sz w:val="28"/>
                <w:szCs w:val="28"/>
              </w:rPr>
            </w:pPr>
            <w:r w:rsidRPr="001560AC">
              <w:rPr>
                <w:rFonts w:ascii="Times New Roman" w:hAnsi="Times New Roman" w:cs="Times New Roman"/>
                <w:sz w:val="28"/>
                <w:szCs w:val="28"/>
              </w:rPr>
              <w:t>перечислить коррупционные риски, которые были минимизированы</w:t>
            </w:r>
          </w:p>
        </w:tc>
        <w:tc>
          <w:tcPr>
            <w:tcW w:w="2500" w:type="pct"/>
          </w:tcPr>
          <w:p w:rsidR="009F3014" w:rsidRPr="001560AC" w:rsidRDefault="009F3014" w:rsidP="001560AC">
            <w:pPr>
              <w:pStyle w:val="ConsPlusNormal"/>
              <w:rPr>
                <w:rFonts w:ascii="Times New Roman" w:hAnsi="Times New Roman" w:cs="Times New Roman"/>
                <w:sz w:val="28"/>
                <w:szCs w:val="28"/>
              </w:rPr>
            </w:pPr>
          </w:p>
        </w:tc>
      </w:tr>
      <w:tr w:rsidR="009F3014" w:rsidRPr="001560AC" w:rsidTr="001560AC">
        <w:tc>
          <w:tcPr>
            <w:tcW w:w="2500" w:type="pct"/>
          </w:tcPr>
          <w:p w:rsidR="009F3014" w:rsidRPr="001560AC" w:rsidRDefault="009F3014" w:rsidP="001560AC">
            <w:pPr>
              <w:pStyle w:val="ConsPlusNormal"/>
              <w:rPr>
                <w:rFonts w:ascii="Times New Roman" w:hAnsi="Times New Roman" w:cs="Times New Roman"/>
                <w:sz w:val="28"/>
                <w:szCs w:val="28"/>
              </w:rPr>
            </w:pPr>
            <w:r w:rsidRPr="001560AC">
              <w:rPr>
                <w:rFonts w:ascii="Times New Roman" w:hAnsi="Times New Roman" w:cs="Times New Roman"/>
                <w:sz w:val="28"/>
                <w:szCs w:val="28"/>
              </w:rPr>
              <w:t>указать, каким образом оформляются результаты минимизации рисков</w:t>
            </w:r>
          </w:p>
        </w:tc>
        <w:tc>
          <w:tcPr>
            <w:tcW w:w="2500" w:type="pct"/>
          </w:tcPr>
          <w:p w:rsidR="009F3014" w:rsidRPr="001560AC" w:rsidRDefault="009F3014" w:rsidP="001560AC">
            <w:pPr>
              <w:pStyle w:val="ConsPlusNormal"/>
              <w:rPr>
                <w:rFonts w:ascii="Times New Roman" w:hAnsi="Times New Roman" w:cs="Times New Roman"/>
                <w:sz w:val="28"/>
                <w:szCs w:val="28"/>
              </w:rPr>
            </w:pPr>
          </w:p>
        </w:tc>
      </w:tr>
    </w:tbl>
    <w:p w:rsidR="009F3014" w:rsidRPr="001560AC" w:rsidRDefault="009F3014" w:rsidP="001560AC">
      <w:pPr>
        <w:pStyle w:val="ConsPlusNormal"/>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Должность, фамилия и инициалы лица,</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заполнившего форму, контактный телефон</w:t>
      </w:r>
    </w:p>
    <w:p w:rsidR="009F3014" w:rsidRPr="001560AC" w:rsidRDefault="009F3014" w:rsidP="001560AC">
      <w:pPr>
        <w:pStyle w:val="ConsPlusNonformat"/>
        <w:jc w:val="both"/>
        <w:rPr>
          <w:rFonts w:ascii="Times New Roman" w:hAnsi="Times New Roman" w:cs="Times New Roman"/>
          <w:sz w:val="28"/>
          <w:szCs w:val="28"/>
        </w:rPr>
      </w:pP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подпись</w:t>
      </w:r>
    </w:p>
    <w:p w:rsidR="009F3014" w:rsidRPr="001560AC" w:rsidRDefault="009F3014" w:rsidP="001560AC">
      <w:pPr>
        <w:pStyle w:val="ConsPlusNonformat"/>
        <w:jc w:val="both"/>
        <w:rPr>
          <w:rFonts w:ascii="Times New Roman" w:hAnsi="Times New Roman" w:cs="Times New Roman"/>
          <w:sz w:val="28"/>
          <w:szCs w:val="28"/>
        </w:rPr>
      </w:pPr>
      <w:r w:rsidRPr="001560AC">
        <w:rPr>
          <w:rFonts w:ascii="Times New Roman" w:hAnsi="Times New Roman" w:cs="Times New Roman"/>
          <w:sz w:val="28"/>
          <w:szCs w:val="28"/>
        </w:rPr>
        <w:t>дата</w:t>
      </w:r>
    </w:p>
    <w:p w:rsidR="009F3014" w:rsidRPr="001560AC" w:rsidRDefault="009F3014" w:rsidP="001560AC">
      <w:pPr>
        <w:pStyle w:val="ConsPlusNormal"/>
        <w:ind w:firstLine="540"/>
        <w:jc w:val="both"/>
        <w:rPr>
          <w:rFonts w:ascii="Times New Roman" w:hAnsi="Times New Roman" w:cs="Times New Roman"/>
          <w:sz w:val="28"/>
          <w:szCs w:val="28"/>
        </w:rPr>
      </w:pPr>
      <w:bookmarkStart w:id="4" w:name="_GoBack"/>
      <w:bookmarkEnd w:id="4"/>
    </w:p>
    <w:sectPr w:rsidR="009F3014" w:rsidRPr="001560AC" w:rsidSect="001560AC">
      <w:headerReference w:type="default" r:id="rId23"/>
      <w:pgSz w:w="11905" w:h="16838"/>
      <w:pgMar w:top="567"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E4" w:rsidRDefault="007E1AE4" w:rsidP="001560AC">
      <w:pPr>
        <w:spacing w:after="0" w:line="240" w:lineRule="auto"/>
      </w:pPr>
      <w:r>
        <w:separator/>
      </w:r>
    </w:p>
  </w:endnote>
  <w:endnote w:type="continuationSeparator" w:id="0">
    <w:p w:rsidR="007E1AE4" w:rsidRDefault="007E1AE4" w:rsidP="0015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E4" w:rsidRDefault="007E1AE4" w:rsidP="001560AC">
      <w:pPr>
        <w:spacing w:after="0" w:line="240" w:lineRule="auto"/>
      </w:pPr>
      <w:r>
        <w:separator/>
      </w:r>
    </w:p>
  </w:footnote>
  <w:footnote w:type="continuationSeparator" w:id="0">
    <w:p w:rsidR="007E1AE4" w:rsidRDefault="007E1AE4" w:rsidP="0015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74604"/>
      <w:docPartObj>
        <w:docPartGallery w:val="Page Numbers (Top of Page)"/>
        <w:docPartUnique/>
      </w:docPartObj>
    </w:sdtPr>
    <w:sdtContent>
      <w:p w:rsidR="001560AC" w:rsidRDefault="001560AC">
        <w:pPr>
          <w:pStyle w:val="a3"/>
          <w:jc w:val="center"/>
        </w:pPr>
        <w:r>
          <w:fldChar w:fldCharType="begin"/>
        </w:r>
        <w:r>
          <w:instrText>PAGE   \* MERGEFORMAT</w:instrText>
        </w:r>
        <w:r>
          <w:fldChar w:fldCharType="separate"/>
        </w:r>
        <w:r>
          <w:rPr>
            <w:noProof/>
          </w:rPr>
          <w:t>14</w:t>
        </w:r>
        <w:r>
          <w:fldChar w:fldCharType="end"/>
        </w:r>
      </w:p>
    </w:sdtContent>
  </w:sdt>
  <w:p w:rsidR="001560AC" w:rsidRDefault="001560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14"/>
    <w:rsid w:val="001560AC"/>
    <w:rsid w:val="007E1AE4"/>
    <w:rsid w:val="009F3014"/>
    <w:rsid w:val="00B0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CD4B"/>
  <w15:chartTrackingRefBased/>
  <w15:docId w15:val="{56BD9F3B-3C15-4343-985E-0918446D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0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56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AC"/>
  </w:style>
  <w:style w:type="paragraph" w:styleId="a5">
    <w:name w:val="footer"/>
    <w:basedOn w:val="a"/>
    <w:link w:val="a6"/>
    <w:uiPriority w:val="99"/>
    <w:unhideWhenUsed/>
    <w:rsid w:val="001560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FB794550026368E938CAE814A311FD0A1118B214CE162301DE435569DF2987009B6075D0E85C2FB357ED87B73256906307D6181B93F9A72uEX" TargetMode="External"/><Relationship Id="rId13" Type="http://schemas.openxmlformats.org/officeDocument/2006/relationships/hyperlink" Target="consultantplus://offline/ref=55BFB794550026368E938CAE814A311FD3A4108A2A4BE162301DE435569DF2987009B6075D0E85CCFF357ED87B73256906307D6181B93F9A72uEX" TargetMode="External"/><Relationship Id="rId18" Type="http://schemas.openxmlformats.org/officeDocument/2006/relationships/hyperlink" Target="consultantplus://offline/ref=55BFB794550026368E938CAE814A311FD3A4108A2A4BE162301DE435569DF2987009B6075D0E85CCFF357ED87B73256906307D6181B93F9A72uEX" TargetMode="External"/><Relationship Id="rId3" Type="http://schemas.openxmlformats.org/officeDocument/2006/relationships/webSettings" Target="webSettings.xml"/><Relationship Id="rId21" Type="http://schemas.openxmlformats.org/officeDocument/2006/relationships/hyperlink" Target="consultantplus://offline/ref=55BFB794550026368E938CAE814A311FD2A61080254CE162301DE435569DF2986209EE0B5E0E9BC5F92028893D72u7X" TargetMode="External"/><Relationship Id="rId7" Type="http://schemas.openxmlformats.org/officeDocument/2006/relationships/hyperlink" Target="consultantplus://offline/ref=55BFB794550026368E938CAE814A311FD0A1118B214CE162301DE435569DF2987009B6075D0E85C2F9357ED87B73256906307D6181B93F9A72uEX" TargetMode="External"/><Relationship Id="rId12" Type="http://schemas.openxmlformats.org/officeDocument/2006/relationships/hyperlink" Target="consultantplus://offline/ref=55BFB794550026368E938CAE814A311FD2A5108B2743E162301DE435569DF2986209EE0B5E0E9BC5F92028893D72u7X" TargetMode="External"/><Relationship Id="rId17" Type="http://schemas.openxmlformats.org/officeDocument/2006/relationships/hyperlink" Target="consultantplus://offline/ref=55BFB794550026368E938CAE814A311FD5A318882B4BE162301DE435569DF2987009B6075D0E85C3FD357ED87B73256906307D6181B93F9A72uE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5BFB794550026368E938CAE814A311FD5A318882B4BE162301DE435569DF2987009B6075D0E85C2F0357ED87B73256906307D6181B93F9A72uEX" TargetMode="External"/><Relationship Id="rId20" Type="http://schemas.openxmlformats.org/officeDocument/2006/relationships/hyperlink" Target="consultantplus://offline/ref=55BFB794550026368E938CAE814A311FD2A4188F2349E162301DE435569DF2986209EE0B5E0E9BC5F92028893D72u7X" TargetMode="External"/><Relationship Id="rId1" Type="http://schemas.openxmlformats.org/officeDocument/2006/relationships/styles" Target="styles.xml"/><Relationship Id="rId6" Type="http://schemas.openxmlformats.org/officeDocument/2006/relationships/hyperlink" Target="consultantplus://offline/ref=55BFB794550026368E938CAE814A311FD0A71B8E244AE162301DE435569DF2987009B6075D0E84C6FE357ED87B73256906307D6181B93F9A72uEX" TargetMode="External"/><Relationship Id="rId11" Type="http://schemas.openxmlformats.org/officeDocument/2006/relationships/hyperlink" Target="consultantplus://offline/ref=55BFB794550026368E938CAE814A311FD3AB1F8D291CB6606148EA305ECDA8886640B806430F84DAFA3E2878u8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5BFB794550026368E938CAE814A311FD2A4198F2349E162301DE435569DF2987009B6075D0E85C4F0357ED87B73256906307D6181B93F9A72uEX" TargetMode="External"/><Relationship Id="rId23" Type="http://schemas.openxmlformats.org/officeDocument/2006/relationships/header" Target="header1.xml"/><Relationship Id="rId10" Type="http://schemas.openxmlformats.org/officeDocument/2006/relationships/hyperlink" Target="consultantplus://offline/ref=55BFB794550026368E938CAE814A311FD3A118892349E162301DE435569DF2986209EE0B5E0E9BC5F92028893D72u7X" TargetMode="External"/><Relationship Id="rId19" Type="http://schemas.openxmlformats.org/officeDocument/2006/relationships/hyperlink" Target="consultantplus://offline/ref=55BFB794550026368E938CAE814A311FD2AB1D882149E162301DE435569DF2987009B6005405D195BC6B278A3F38296B182C7C6279uEX" TargetMode="External"/><Relationship Id="rId4" Type="http://schemas.openxmlformats.org/officeDocument/2006/relationships/footnotes" Target="footnotes.xml"/><Relationship Id="rId9" Type="http://schemas.openxmlformats.org/officeDocument/2006/relationships/hyperlink" Target="consultantplus://offline/ref=55BFB794550026368E938CAE814A311FD2AB1D882149E162301DE435569DF2987009B6075D0E85C4F1357ED87B73256906307D6181B93F9A72uEX" TargetMode="External"/><Relationship Id="rId14" Type="http://schemas.openxmlformats.org/officeDocument/2006/relationships/hyperlink" Target="consultantplus://offline/ref=55BFB794550026368E938CAE814A311FD0A110812A49E162301DE435569DF2987009B6075D0E85C5FA357ED87B73256906307D6181B93F9A72uEX" TargetMode="External"/><Relationship Id="rId22" Type="http://schemas.openxmlformats.org/officeDocument/2006/relationships/hyperlink" Target="consultantplus://offline/ref=55BFB794550026368E938CAE814A311FD2A4188F2349E162301DE435569DF2986209EE0B5E0E9BC5F92028893D72u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5244</Words>
  <Characters>29892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2021-11-29T23:46:00Z</dcterms:created>
  <dcterms:modified xsi:type="dcterms:W3CDTF">2021-11-30T01:23:00Z</dcterms:modified>
</cp:coreProperties>
</file>