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F" w:rsidRDefault="00FD656F" w:rsidP="00A06CB7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113677267"/>
      <w:r w:rsidRPr="00FD656F">
        <w:rPr>
          <w:rFonts w:ascii="Times New Roman" w:hAnsi="Times New Roman"/>
          <w:b/>
          <w:sz w:val="28"/>
          <w:szCs w:val="28"/>
          <w:lang w:val="ru-RU"/>
        </w:rPr>
        <w:t>УТВЕРЖДЕН</w:t>
      </w:r>
    </w:p>
    <w:p w:rsidR="00FD656F" w:rsidRPr="00FD656F" w:rsidRDefault="00A71DE2" w:rsidP="00A06CB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председателя</w:t>
      </w:r>
    </w:p>
    <w:p w:rsidR="00FD656F" w:rsidRPr="00FD656F" w:rsidRDefault="00FD656F" w:rsidP="00A06CB7">
      <w:pPr>
        <w:spacing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56F">
        <w:rPr>
          <w:rFonts w:ascii="Times New Roman" w:hAnsi="Times New Roman"/>
          <w:sz w:val="28"/>
          <w:szCs w:val="28"/>
          <w:lang w:val="ru-RU"/>
        </w:rPr>
        <w:t>город Белогорск</w:t>
      </w:r>
    </w:p>
    <w:p w:rsidR="0028393F" w:rsidRPr="00FD656F" w:rsidRDefault="00AD7668" w:rsidP="00A06CB7">
      <w:pPr>
        <w:spacing w:after="0" w:line="240" w:lineRule="auto"/>
        <w:ind w:left="567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19.02.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D656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28393F" w:rsidRDefault="0028393F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Pr="00FD656F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5257D8" w:rsidRPr="00FD656F" w:rsidRDefault="005257D8" w:rsidP="003415F0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277A" w:rsidRPr="00FD656F" w:rsidRDefault="0065277A" w:rsidP="0030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393F" w:rsidRPr="00FD656F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СТАНДАРТ </w:t>
      </w:r>
      <w:proofErr w:type="gramStart"/>
      <w:r w:rsidR="0028393F" w:rsidRPr="00FD656F">
        <w:rPr>
          <w:rFonts w:ascii="Times New Roman" w:hAnsi="Times New Roman"/>
          <w:sz w:val="28"/>
          <w:szCs w:val="28"/>
          <w:lang w:val="ru-RU"/>
        </w:rPr>
        <w:t>ВНЕШНЕГО</w:t>
      </w:r>
      <w:proofErr w:type="gramEnd"/>
      <w:r w:rsidR="0028393F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325" w:rsidRPr="00FD656F"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306639" w:rsidRPr="00FD656F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ФИНАНСОВОГО КОНТРОЛЯ</w:t>
      </w:r>
    </w:p>
    <w:p w:rsidR="00306639" w:rsidRDefault="00306639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Pr="00FD656F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306639" w:rsidRPr="00FD656F" w:rsidRDefault="00F772A8" w:rsidP="00F615CE">
      <w:pPr>
        <w:pStyle w:val="3"/>
        <w:jc w:val="center"/>
        <w:rPr>
          <w:b/>
          <w:color w:val="auto"/>
          <w:szCs w:val="28"/>
        </w:rPr>
      </w:pPr>
      <w:r w:rsidRPr="00FD656F">
        <w:rPr>
          <w:b/>
          <w:color w:val="auto"/>
          <w:szCs w:val="28"/>
        </w:rPr>
        <w:t>«</w:t>
      </w:r>
      <w:r w:rsidR="00F615CE" w:rsidRPr="00FD656F">
        <w:rPr>
          <w:b/>
          <w:color w:val="auto"/>
          <w:szCs w:val="28"/>
        </w:rPr>
        <w:t xml:space="preserve">ПОРЯДОК </w:t>
      </w:r>
      <w:proofErr w:type="gramStart"/>
      <w:r w:rsidR="003F0DB2" w:rsidRPr="00FD656F">
        <w:rPr>
          <w:b/>
          <w:color w:val="auto"/>
          <w:szCs w:val="28"/>
        </w:rPr>
        <w:t xml:space="preserve">ПРОВЕДЕНИЯ </w:t>
      </w:r>
      <w:r w:rsidR="00BC2862" w:rsidRPr="00FD656F">
        <w:rPr>
          <w:b/>
          <w:color w:val="auto"/>
          <w:szCs w:val="28"/>
        </w:rPr>
        <w:t>ВНЕШНЕЙ ПРОВЕРКИ</w:t>
      </w:r>
      <w:r w:rsidR="002C7DDE">
        <w:rPr>
          <w:b/>
          <w:color w:val="auto"/>
          <w:szCs w:val="28"/>
        </w:rPr>
        <w:t xml:space="preserve"> </w:t>
      </w:r>
      <w:r w:rsidR="00B2056E" w:rsidRPr="00FD656F">
        <w:rPr>
          <w:b/>
          <w:color w:val="auto"/>
          <w:szCs w:val="28"/>
        </w:rPr>
        <w:t xml:space="preserve">ГОДОВОЙ БЮДЖЕТНОЙ ОТЧЕТНОСТИ ГЛАВНЫХ АДМИНИСТРАТОРОВ СРЕДСТВ </w:t>
      </w:r>
      <w:r w:rsidR="00FD656F">
        <w:rPr>
          <w:b/>
          <w:color w:val="auto"/>
          <w:szCs w:val="28"/>
        </w:rPr>
        <w:t>МЕСТНОГО</w:t>
      </w:r>
      <w:r w:rsidR="00B2056E" w:rsidRPr="00FD656F">
        <w:rPr>
          <w:b/>
          <w:color w:val="auto"/>
          <w:szCs w:val="28"/>
        </w:rPr>
        <w:t xml:space="preserve"> БЮДЖЕТА</w:t>
      </w:r>
      <w:proofErr w:type="gramEnd"/>
      <w:r w:rsidR="003F0DB2" w:rsidRPr="00FD656F">
        <w:rPr>
          <w:b/>
          <w:color w:val="auto"/>
          <w:szCs w:val="28"/>
        </w:rPr>
        <w:t xml:space="preserve">» </w:t>
      </w: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306639" w:rsidRPr="00FD656F" w:rsidRDefault="00CC0441" w:rsidP="00CC0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(начало действия с 01.01.2018)</w:t>
      </w: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D656F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D656F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D656F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31BB" w:rsidRPr="00FD656F" w:rsidRDefault="006131BB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6688" w:rsidRPr="00FD656F" w:rsidRDefault="00F26688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393F" w:rsidRPr="00FD656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Pr="00FD656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Pr="00FD656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6131BB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E851BD">
        <w:rPr>
          <w:rFonts w:ascii="Times New Roman" w:hAnsi="Times New Roman"/>
          <w:sz w:val="28"/>
          <w:szCs w:val="28"/>
          <w:lang w:val="ru-RU"/>
        </w:rPr>
        <w:t>Белогорск</w:t>
      </w:r>
    </w:p>
    <w:tbl>
      <w:tblPr>
        <w:tblW w:w="9889" w:type="dxa"/>
        <w:jc w:val="center"/>
        <w:tblLayout w:type="fixed"/>
        <w:tblLook w:val="01E0"/>
      </w:tblPr>
      <w:tblGrid>
        <w:gridCol w:w="666"/>
        <w:gridCol w:w="8802"/>
        <w:gridCol w:w="421"/>
      </w:tblGrid>
      <w:tr w:rsidR="00306639" w:rsidRPr="00FD656F" w:rsidTr="009C6E3B">
        <w:trPr>
          <w:jc w:val="center"/>
        </w:trPr>
        <w:tc>
          <w:tcPr>
            <w:tcW w:w="666" w:type="dxa"/>
            <w:vAlign w:val="center"/>
          </w:tcPr>
          <w:p w:rsidR="00306639" w:rsidRPr="00FD656F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br w:type="page"/>
            </w:r>
            <w:bookmarkEnd w:id="0"/>
          </w:p>
        </w:tc>
        <w:tc>
          <w:tcPr>
            <w:tcW w:w="8802" w:type="dxa"/>
            <w:vAlign w:val="center"/>
          </w:tcPr>
          <w:p w:rsidR="00306639" w:rsidRPr="00FD656F" w:rsidRDefault="00306639" w:rsidP="00673F84">
            <w:pPr>
              <w:tabs>
                <w:tab w:val="left" w:pos="465"/>
                <w:tab w:val="center" w:pos="4204"/>
              </w:tabs>
              <w:spacing w:after="0" w:line="240" w:lineRule="auto"/>
              <w:ind w:left="-64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4D13B7" w:rsidRPr="00FD656F" w:rsidRDefault="004D13B7" w:rsidP="00306639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306639" w:rsidRPr="00FD656F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639" w:rsidRPr="003264E6" w:rsidTr="009C6E3B">
        <w:trPr>
          <w:trHeight w:val="323"/>
          <w:jc w:val="center"/>
        </w:trPr>
        <w:tc>
          <w:tcPr>
            <w:tcW w:w="666" w:type="dxa"/>
          </w:tcPr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2" w:type="dxa"/>
          </w:tcPr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421" w:type="dxa"/>
          </w:tcPr>
          <w:p w:rsidR="00306639" w:rsidRPr="003264E6" w:rsidRDefault="00306639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4E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306639" w:rsidRPr="003264E6" w:rsidTr="009C6E3B">
        <w:trPr>
          <w:trHeight w:val="282"/>
          <w:jc w:val="center"/>
        </w:trPr>
        <w:tc>
          <w:tcPr>
            <w:tcW w:w="666" w:type="dxa"/>
          </w:tcPr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2" w:type="dxa"/>
          </w:tcPr>
          <w:p w:rsidR="00BC2862" w:rsidRPr="00FD656F" w:rsidRDefault="001C1687" w:rsidP="00747C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Содержание внешней </w:t>
            </w:r>
            <w:proofErr w:type="gramStart"/>
            <w:r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проверки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годовой бюджетной отчетности главных администраторов средств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местного</w:t>
            </w:r>
            <w:r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бюджета</w:t>
            </w:r>
            <w:proofErr w:type="gramEnd"/>
          </w:p>
        </w:tc>
        <w:tc>
          <w:tcPr>
            <w:tcW w:w="421" w:type="dxa"/>
          </w:tcPr>
          <w:p w:rsidR="00E45E74" w:rsidRPr="003264E6" w:rsidRDefault="00E45E74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639" w:rsidRPr="003264E6" w:rsidRDefault="00E45E74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4E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34C51" w:rsidRPr="003264E6" w:rsidRDefault="00034C51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639" w:rsidRPr="003264E6" w:rsidTr="009C6E3B">
        <w:trPr>
          <w:trHeight w:val="282"/>
          <w:jc w:val="center"/>
        </w:trPr>
        <w:tc>
          <w:tcPr>
            <w:tcW w:w="666" w:type="dxa"/>
          </w:tcPr>
          <w:p w:rsidR="00306639" w:rsidRPr="00FD656F" w:rsidRDefault="00EB2FC0" w:rsidP="00EB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06639" w:rsidRPr="00FD65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2" w:type="dxa"/>
          </w:tcPr>
          <w:p w:rsidR="00075324" w:rsidRPr="00FD656F" w:rsidRDefault="00075324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Основные этапы </w:t>
            </w:r>
            <w:r w:rsidR="00BE361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внешней проверки</w:t>
            </w:r>
          </w:p>
          <w:p w:rsidR="00306639" w:rsidRPr="00FD656F" w:rsidRDefault="00306639" w:rsidP="00306639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" w:type="dxa"/>
          </w:tcPr>
          <w:p w:rsidR="00306639" w:rsidRPr="003264E6" w:rsidRDefault="005A2E55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4E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941F93" w:rsidRPr="00FD656F" w:rsidRDefault="00941F93" w:rsidP="00941F93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35304F" w:rsidRPr="0035304F" w:rsidRDefault="0035304F" w:rsidP="0035304F">
      <w:pPr>
        <w:rPr>
          <w:lang w:val="ru-RU" w:eastAsia="ru-RU"/>
        </w:rPr>
      </w:pPr>
    </w:p>
    <w:p w:rsidR="00A406CD" w:rsidRPr="00FD656F" w:rsidRDefault="00A406CD" w:rsidP="0028393F">
      <w:pPr>
        <w:pStyle w:val="3"/>
        <w:keepNext w:val="0"/>
        <w:jc w:val="center"/>
        <w:rPr>
          <w:b/>
          <w:szCs w:val="28"/>
        </w:rPr>
      </w:pPr>
      <w:r w:rsidRPr="00FD656F">
        <w:rPr>
          <w:b/>
          <w:szCs w:val="28"/>
        </w:rPr>
        <w:lastRenderedPageBreak/>
        <w:t xml:space="preserve">1. Общие </w:t>
      </w:r>
      <w:r w:rsidR="00EB4A41" w:rsidRPr="00FD656F">
        <w:rPr>
          <w:b/>
          <w:szCs w:val="28"/>
        </w:rPr>
        <w:t>по</w:t>
      </w:r>
      <w:r w:rsidRPr="00FD656F">
        <w:rPr>
          <w:b/>
          <w:szCs w:val="28"/>
        </w:rPr>
        <w:t>ложения</w:t>
      </w:r>
    </w:p>
    <w:p w:rsidR="00A406CD" w:rsidRPr="00FD656F" w:rsidRDefault="00A406CD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1ABA" w:rsidRPr="008660C5" w:rsidRDefault="0028393F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внешнего 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ого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финансового контроля «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Порядок проведения в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нешн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ей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проверк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и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годовой бюджетной отчетности главных администраторов средств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 (</w:t>
      </w:r>
      <w:r w:rsidR="00A406CD" w:rsidRPr="00C8598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– Стандарт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предназначен для регламентации деятельности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онтрольно-счетной палаты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муниципального образования город Белогорск </w:t>
      </w:r>
      <w:r w:rsidR="00365DF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(</w:t>
      </w:r>
      <w:r w:rsidR="00365DF2" w:rsidRPr="00C8598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– Контрольно-счетная палата</w:t>
      </w:r>
      <w:r w:rsidR="00365DF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)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 </w:t>
      </w:r>
      <w:r w:rsidR="00B641E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подготовке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заключения</w:t>
      </w:r>
      <w:r w:rsidR="00292DE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B641E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на 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годовую бюджетную отчетность</w:t>
      </w:r>
      <w:r w:rsidR="00941F9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представленную главными администраторами средств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 в соответствии с требованиями 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пункта 3.2 Решения Белогорского городского Совета народных депутатов от 26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06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.20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14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№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14</w:t>
      </w:r>
      <w:proofErr w:type="gramEnd"/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/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130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«Об утверждении Положения </w:t>
      </w:r>
      <w:r w:rsidR="003B3A5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«О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бюджетном процессе муниципальн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ого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образовани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город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а Белогорск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="006D1ABA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365DF2" w:rsidRPr="00FD656F" w:rsidRDefault="006D1ABA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Стандарт разработан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 соответствии с Бюджетным кодексом Российской Федерации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- Бюджетный кодекс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A406C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, </w:t>
      </w:r>
      <w:r w:rsidR="006131BB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5A59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решением 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Белогорского городского Совета народных депутатов от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24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11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.20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№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48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/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332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«О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 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утверждении Положения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«О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контрольно-счетной палате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муниципального образования город Белогорск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="00D3205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D3205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</w:t>
      </w:r>
      <w:r w:rsidR="00267F23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– Контрольно-счетная палата)</w:t>
      </w:r>
      <w:r w:rsidR="00C75A59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proofErr w:type="gramEnd"/>
    </w:p>
    <w:p w:rsidR="007053FA" w:rsidRPr="008660C5" w:rsidRDefault="00A406CD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разработан с учетом </w:t>
      </w:r>
      <w:r w:rsidR="00B641E3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B641E3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протокол от 12 мая 2012 г. № 21К (854</w:t>
      </w: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B3147E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7053FA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D3205C" w:rsidRPr="008660C5" w:rsidRDefault="00D3205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 случае внесения изменений в документы, указанные в настоящем Стандарте (замены их </w:t>
      </w:r>
      <w:proofErr w:type="gramStart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новыми</w:t>
      </w:r>
      <w:proofErr w:type="gramEnd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), Стандарт применяется с учетом соответствующих изменений (нового документа).</w:t>
      </w:r>
    </w:p>
    <w:p w:rsidR="00E567E1" w:rsidRPr="008660C5" w:rsidRDefault="00E567E1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Стандарт применяется сотрудниками Контрольно-счетной палаты в рамках</w:t>
      </w:r>
      <w:r w:rsidR="00941F9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проведения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контрольного мероприятия при подготовке заключения на годовую бюджетную отчетность главных администраторов средств 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бюджета.</w:t>
      </w:r>
    </w:p>
    <w:p w:rsidR="005A2B60" w:rsidRPr="008660C5" w:rsidRDefault="00C05B3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Целью Стандарта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является установление общих правил,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требований и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процедур </w:t>
      </w:r>
      <w:r w:rsidR="006D30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 </w:t>
      </w:r>
      <w:r w:rsidR="00B467A5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проведению 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внешней проверки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962236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годовой бюджетной отчетности главных администраторов средств 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962236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FA6CF7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(далее – </w:t>
      </w:r>
      <w:r w:rsidR="00962236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бюджетная отчетность</w:t>
      </w:r>
      <w:r w:rsidR="00FA6CF7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. </w:t>
      </w:r>
    </w:p>
    <w:p w:rsidR="00E635CF" w:rsidRPr="008660C5" w:rsidRDefault="00E635CF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Задачами Стандарта являются:</w:t>
      </w:r>
    </w:p>
    <w:p w:rsidR="00E635CF" w:rsidRPr="008660C5" w:rsidRDefault="00E635CF" w:rsidP="008660C5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определение этапов проведения 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внешней проверки годовой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962236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бюджетной отчетности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;</w:t>
      </w:r>
    </w:p>
    <w:p w:rsidR="00E635CF" w:rsidRPr="008660C5" w:rsidRDefault="00E635CF" w:rsidP="008660C5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установление </w:t>
      </w:r>
      <w:r w:rsidR="00B467A5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общих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требований к организации, проведению и оформлению результатов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6F4B4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(подготовка 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заключения</w:t>
      </w:r>
      <w:r w:rsidR="006F4B4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) </w:t>
      </w:r>
      <w:r w:rsidR="00E567E1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контрольного </w:t>
      </w:r>
      <w:r w:rsidR="00B467A5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мероприятия 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«Внешняя проверка годовой бюджетной отчетности главных администраторов средств 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BC28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бюджета».</w:t>
      </w:r>
    </w:p>
    <w:p w:rsidR="00C05B3C" w:rsidRPr="008660C5" w:rsidRDefault="00C05B3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lastRenderedPageBreak/>
        <w:t xml:space="preserve">При </w:t>
      </w:r>
      <w:r w:rsidR="006D30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подготовке </w:t>
      </w:r>
      <w:r w:rsidR="007D708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заключения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сотрудники </w:t>
      </w:r>
      <w:r w:rsidR="00DE5C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Контрольно-с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четной палаты</w:t>
      </w:r>
      <w:r w:rsidR="007D708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руководствуются</w:t>
      </w:r>
      <w:r w:rsidR="006A0BB1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: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бюджетным законодательством</w:t>
      </w:r>
      <w:r w:rsidR="006A0BB1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;</w:t>
      </w:r>
      <w:r w:rsidR="007D708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0C2B51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нормативными правовыми актами, регулирующи</w:t>
      </w:r>
      <w:r w:rsidR="008B261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ми</w:t>
      </w:r>
      <w:r w:rsidR="000C2B51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бюджетные правоотношения</w:t>
      </w:r>
      <w:r w:rsidR="00292DE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="00DE5C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настоящи</w:t>
      </w:r>
      <w:r w:rsidR="00930330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</w:t>
      </w:r>
      <w:r w:rsidR="00DE5C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Стандарт</w:t>
      </w:r>
      <w:r w:rsidR="00930330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ом</w:t>
      </w:r>
      <w:r w:rsidR="00DE5C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F05EA5" w:rsidRPr="008660C5" w:rsidRDefault="00BC2862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Контрольное мероприятие «Внешняя проверка годовой бюджетной отчетности главных администраторов средств </w:t>
      </w:r>
      <w:r w:rsidR="007D708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местного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бюджета»</w:t>
      </w:r>
      <w:r w:rsidR="007D708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6D30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предусматривается</w:t>
      </w:r>
      <w:r w:rsidR="00C05B3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в плане работы </w:t>
      </w:r>
      <w:r w:rsidR="00DE5C6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Контрольно-счетной палаты </w:t>
      </w:r>
      <w:r w:rsidR="00C05B3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на </w:t>
      </w:r>
      <w:r w:rsidR="00930330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соответствующий финансовый год</w:t>
      </w:r>
      <w:r w:rsidR="00C05B3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. </w:t>
      </w:r>
    </w:p>
    <w:p w:rsidR="00C05B3C" w:rsidRPr="008660C5" w:rsidRDefault="00C05B3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Внесение изменений в настоящий Стандарт осуществляется на основании </w:t>
      </w:r>
      <w:r w:rsidR="00BE269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приказа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7D708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председателя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514F5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Контрольно-с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четной палаты.</w:t>
      </w:r>
    </w:p>
    <w:p w:rsidR="00E567E1" w:rsidRDefault="00E567E1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B0D50" w:rsidRPr="00C8598F" w:rsidRDefault="00C05B3C" w:rsidP="00FB0D50">
      <w:pPr>
        <w:pStyle w:val="af2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859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Содержание </w:t>
      </w:r>
      <w:r w:rsidR="00BC2862" w:rsidRPr="00C859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внешней </w:t>
      </w:r>
      <w:proofErr w:type="gramStart"/>
      <w:r w:rsidR="00BC2862" w:rsidRPr="00C859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проверки годовой бюджетной отчетности главных администраторов средств </w:t>
      </w:r>
      <w:r w:rsidR="00C8598F" w:rsidRPr="00C859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местного</w:t>
      </w:r>
      <w:r w:rsidR="00BC2862" w:rsidRPr="00C859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бюджета</w:t>
      </w:r>
      <w:proofErr w:type="gramEnd"/>
    </w:p>
    <w:p w:rsidR="00760567" w:rsidRPr="00FD656F" w:rsidRDefault="00760567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</w:p>
    <w:p w:rsidR="00C05B3C" w:rsidRPr="00F9256B" w:rsidRDefault="003E3F20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Внешняя проверка</w:t>
      </w:r>
      <w:r w:rsidR="00BC2862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годовой бюджетной отчетности 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главных администраторов средств </w:t>
      </w:r>
      <w:r w:rsidR="00C8598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 (далее</w:t>
      </w:r>
      <w:r w:rsidR="00941F9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-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внешняя проверка) </w:t>
      </w:r>
      <w:r w:rsidR="00BC2862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является формой к</w:t>
      </w:r>
      <w:r w:rsidR="008272E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онтрол</w:t>
      </w:r>
      <w:r w:rsidR="00BC2862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</w:t>
      </w:r>
      <w:r w:rsidR="008272E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достоверност</w:t>
      </w:r>
      <w:r w:rsidR="003415F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и</w:t>
      </w:r>
      <w:r w:rsidR="008272E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 полнот</w:t>
      </w:r>
      <w:r w:rsidR="003415F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ы</w:t>
      </w:r>
      <w:r w:rsidR="008272E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и соответстви</w:t>
      </w:r>
      <w:r w:rsidR="003415F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</w:t>
      </w:r>
      <w:r w:rsidR="008272E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нормативным требованиям 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годовой </w:t>
      </w:r>
      <w:r w:rsidR="00962236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бюджетной отчетности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C05B3C" w:rsidRPr="00F9256B" w:rsidRDefault="003E3F20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Внешняя проверка</w:t>
      </w:r>
      <w:r w:rsidR="00C05B3C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осуществляется посредством проведения контрольн</w:t>
      </w:r>
      <w:r w:rsidR="00C8598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ых</w:t>
      </w:r>
      <w:r w:rsidR="0093033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C05B3C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мероприяти</w:t>
      </w:r>
      <w:r w:rsidR="00C8598F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й, экспертно-аналитических, организационных и иных мероприятий</w:t>
      </w:r>
      <w:r w:rsidR="00C05B3C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. </w:t>
      </w:r>
    </w:p>
    <w:p w:rsidR="00E51895" w:rsidRPr="00F9256B" w:rsidRDefault="00E51895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Целью внешней проверки является анализ и оценка содержащейся в годовой бюджетной отчетности информации о бюджетной деятельности главных администраторов бюджетных средств.</w:t>
      </w:r>
    </w:p>
    <w:p w:rsidR="003E3F20" w:rsidRPr="00F9256B" w:rsidRDefault="003E3F20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Основной задачей внешней проверки является </w:t>
      </w:r>
      <w:r w:rsidR="00904059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проверка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соответствия </w:t>
      </w:r>
      <w:r w:rsidR="00941F9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годовой 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бюджетной отчетности </w:t>
      </w:r>
      <w:r w:rsidR="005B6A87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главного 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администратора бюджетных средств</w:t>
      </w:r>
      <w:r w:rsidR="005B6A87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(далее - ГАБС)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нормам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: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бюджетного законодательства;</w:t>
      </w:r>
      <w:r w:rsidR="0093033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р</w:t>
      </w:r>
      <w:r w:rsidR="0093033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ешени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й</w:t>
      </w:r>
      <w:r w:rsidR="0093033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E20A0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Белогорского городского Совета народных депутатов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о местном 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бюджете на 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очередной 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финансовый год и 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плановый период</w:t>
      </w:r>
      <w:r w:rsidR="006A5341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(далее – Решение о местном бюджете)</w:t>
      </w:r>
      <w:r w:rsidR="00E20A03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; и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proofErr w:type="gramEnd"/>
    </w:p>
    <w:p w:rsidR="0036602F" w:rsidRPr="00F9256B" w:rsidRDefault="0036602F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Предм</w:t>
      </w:r>
      <w:r w:rsidR="002A04B7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етом </w:t>
      </w:r>
      <w:r w:rsidR="003E3F20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внешней проверки</w:t>
      </w:r>
      <w:r w:rsidR="002A04B7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являю</w:t>
      </w:r>
      <w:r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тся</w:t>
      </w:r>
      <w:r w:rsidR="002A04B7" w:rsidRPr="00F9256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:</w:t>
      </w:r>
    </w:p>
    <w:p w:rsidR="00C61B30" w:rsidRPr="003264E6" w:rsidRDefault="003E3F20" w:rsidP="003264E6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годовая бюджетная отчетность главных </w:t>
      </w:r>
      <w:r w:rsidR="00941F93"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администраторов</w:t>
      </w: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средств </w:t>
      </w:r>
      <w:r w:rsid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бюджета;</w:t>
      </w:r>
    </w:p>
    <w:p w:rsidR="00DC3C32" w:rsidRPr="003264E6" w:rsidRDefault="00DC3C32" w:rsidP="003264E6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другие документы, касающиеся вопроса </w:t>
      </w:r>
      <w:r w:rsidR="003E3F20"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проверки, представленные по запросу Контрольно-счетной палаты</w:t>
      </w: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36602F" w:rsidRPr="00C8598F" w:rsidRDefault="0036602F" w:rsidP="00C8598F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598F">
        <w:rPr>
          <w:rFonts w:ascii="Times New Roman" w:hAnsi="Times New Roman"/>
          <w:bCs/>
          <w:sz w:val="28"/>
          <w:szCs w:val="28"/>
          <w:lang w:val="ru-RU"/>
        </w:rPr>
        <w:t xml:space="preserve">Объектами </w:t>
      </w:r>
      <w:r w:rsidR="003E3F20" w:rsidRPr="00C8598F">
        <w:rPr>
          <w:rFonts w:ascii="Times New Roman" w:hAnsi="Times New Roman"/>
          <w:bCs/>
          <w:sz w:val="28"/>
          <w:szCs w:val="28"/>
          <w:lang w:val="ru-RU"/>
        </w:rPr>
        <w:t>внешней проверки</w:t>
      </w:r>
      <w:r w:rsidRPr="00C8598F">
        <w:rPr>
          <w:rFonts w:ascii="Times New Roman" w:hAnsi="Times New Roman"/>
          <w:bCs/>
          <w:sz w:val="28"/>
          <w:szCs w:val="28"/>
          <w:lang w:val="ru-RU"/>
        </w:rPr>
        <w:t xml:space="preserve"> являются:</w:t>
      </w:r>
    </w:p>
    <w:p w:rsidR="0036602F" w:rsidRPr="003264E6" w:rsidRDefault="0036602F" w:rsidP="003264E6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главные администраторы доходов </w:t>
      </w:r>
      <w:r w:rsid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бюджета;</w:t>
      </w:r>
    </w:p>
    <w:p w:rsidR="0036602F" w:rsidRPr="003264E6" w:rsidRDefault="0036602F" w:rsidP="003264E6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главные распорядители средств </w:t>
      </w:r>
      <w:r w:rsid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бюджета;</w:t>
      </w:r>
    </w:p>
    <w:p w:rsidR="0036602F" w:rsidRDefault="0036602F" w:rsidP="003264E6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главные администраторы источников финансирования дефицита </w:t>
      </w:r>
      <w:r w:rsid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Pr="003264E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бюджета.</w:t>
      </w:r>
    </w:p>
    <w:p w:rsidR="00C05B3C" w:rsidRPr="00A6436C" w:rsidRDefault="00C05B3C" w:rsidP="00A6436C">
      <w:pPr>
        <w:pStyle w:val="af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" w:name="page25"/>
      <w:bookmarkEnd w:id="1"/>
      <w:r w:rsidRPr="00A643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Основные этапы </w:t>
      </w:r>
      <w:r w:rsidR="002C00B7" w:rsidRPr="00A643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</w:t>
      </w:r>
      <w:r w:rsidR="003E3F20" w:rsidRPr="00A643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нешней проверки</w:t>
      </w:r>
    </w:p>
    <w:p w:rsidR="00A6436C" w:rsidRPr="00A6436C" w:rsidRDefault="00A6436C" w:rsidP="00A6436C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05B3C" w:rsidRPr="00FD656F" w:rsidRDefault="00F56A28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ge29"/>
      <w:bookmarkEnd w:id="2"/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 внешней</w:t>
      </w:r>
      <w:r w:rsidR="00D55305"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проверк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C05B3C"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 следующие этапы</w:t>
      </w:r>
      <w:r w:rsidR="00C05B3C" w:rsidRPr="00FD656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05B3C" w:rsidRPr="00F56A28" w:rsidRDefault="00F56A28" w:rsidP="00F56A28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56A28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подготовительный;</w:t>
      </w:r>
    </w:p>
    <w:p w:rsidR="00F56A28" w:rsidRPr="00F56A28" w:rsidRDefault="00F56A28" w:rsidP="00F56A28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56A28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основной;</w:t>
      </w:r>
    </w:p>
    <w:p w:rsidR="00F56A28" w:rsidRPr="00F56A28" w:rsidRDefault="00F56A28" w:rsidP="00F56A28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56A28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заключительный.</w:t>
      </w:r>
    </w:p>
    <w:p w:rsidR="00D55305" w:rsidRPr="00F56A28" w:rsidRDefault="0092776B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F56A2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подготовительном </w:t>
      </w:r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этапе </w:t>
      </w:r>
      <w:r w:rsid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внешней проверки издается </w:t>
      </w:r>
      <w:r w:rsidR="009A2360">
        <w:rPr>
          <w:rFonts w:ascii="Times New Roman" w:hAnsi="Times New Roman"/>
          <w:color w:val="000000"/>
          <w:sz w:val="28"/>
          <w:szCs w:val="28"/>
          <w:lang w:val="ru-RU"/>
        </w:rPr>
        <w:t>приказ</w:t>
      </w:r>
      <w:r w:rsid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председателя Контрольно-счетной палаты о проведении внешней проверки с указанием срока начала проверки, срока представления заключений председателю, а также утверждением перечня ГАБС местного бюджета и ответственных исполнителей за подготовку заключений. </w:t>
      </w:r>
      <w:r w:rsidR="009B13F4">
        <w:rPr>
          <w:rFonts w:ascii="Times New Roman" w:hAnsi="Times New Roman"/>
          <w:color w:val="000000"/>
          <w:sz w:val="28"/>
          <w:szCs w:val="28"/>
          <w:lang w:val="ru-RU"/>
        </w:rPr>
        <w:t>Проводится сбор и изучение правовой базы, в соответствии с которой должен был исполняться бюджет.</w:t>
      </w:r>
    </w:p>
    <w:p w:rsidR="005B6A87" w:rsidRDefault="00D55305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75925"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сполнитель по соответствующему аудиторскому направлению </w:t>
      </w:r>
      <w:r w:rsidR="0092776B" w:rsidRPr="00FD656F">
        <w:rPr>
          <w:rFonts w:ascii="Times New Roman" w:hAnsi="Times New Roman"/>
          <w:color w:val="000000"/>
          <w:sz w:val="28"/>
          <w:szCs w:val="28"/>
          <w:lang w:val="ru-RU"/>
        </w:rPr>
        <w:t>формирует и направляет</w:t>
      </w:r>
      <w:r w:rsidR="005B6A8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F20B3" w:rsidRDefault="0092776B" w:rsidP="005B6A87">
      <w:pPr>
        <w:pStyle w:val="af2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запрос </w:t>
      </w:r>
      <w:r w:rsidR="00A733DA" w:rsidRPr="005B6A87">
        <w:rPr>
          <w:rFonts w:ascii="Times New Roman" w:hAnsi="Times New Roman"/>
          <w:color w:val="000000"/>
          <w:sz w:val="28"/>
          <w:szCs w:val="28"/>
          <w:lang w:val="ru-RU"/>
        </w:rPr>
        <w:t>в финан</w:t>
      </w:r>
      <w:r w:rsidR="006913AB" w:rsidRPr="005B6A8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A733DA" w:rsidRPr="005B6A87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6913AB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ый орган </w:t>
      </w:r>
      <w:r w:rsidR="005B6A87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образования г. Белогорск </w:t>
      </w:r>
      <w:r w:rsidR="00FB644C" w:rsidRPr="005B6A8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представлени</w:t>
      </w:r>
      <w:r w:rsidR="00FB644C" w:rsidRPr="005B6A8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5B6A87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55305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сводной бюджетной росписи </w:t>
      </w:r>
      <w:r w:rsidR="005B6A87" w:rsidRPr="005B6A87">
        <w:rPr>
          <w:rFonts w:ascii="Times New Roman" w:hAnsi="Times New Roman"/>
          <w:color w:val="000000"/>
          <w:sz w:val="28"/>
          <w:szCs w:val="28"/>
          <w:lang w:val="ru-RU"/>
        </w:rPr>
        <w:t>местного</w:t>
      </w:r>
      <w:r w:rsidR="00D55305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на </w:t>
      </w:r>
      <w:r w:rsidR="005B6A87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начало и </w:t>
      </w:r>
      <w:r w:rsidR="00D55305" w:rsidRPr="005B6A87">
        <w:rPr>
          <w:rFonts w:ascii="Times New Roman" w:hAnsi="Times New Roman"/>
          <w:color w:val="000000"/>
          <w:sz w:val="28"/>
          <w:szCs w:val="28"/>
          <w:lang w:val="ru-RU"/>
        </w:rPr>
        <w:t>конец отчетного периода</w:t>
      </w:r>
      <w:r w:rsidR="00780710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A733DA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иной </w:t>
      </w:r>
      <w:r w:rsidRPr="005B6A87">
        <w:rPr>
          <w:rFonts w:ascii="Times New Roman" w:hAnsi="Times New Roman"/>
          <w:color w:val="000000"/>
          <w:sz w:val="28"/>
          <w:szCs w:val="28"/>
          <w:lang w:val="ru-RU"/>
        </w:rPr>
        <w:t>необходимой для проведения указанного мероприятия информации</w:t>
      </w:r>
      <w:r w:rsidR="005B6A87" w:rsidRPr="005B6A87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6913AB" w:rsidRPr="005B6A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5B6A87" w:rsidRDefault="005B6A87" w:rsidP="005B6A87">
      <w:pPr>
        <w:pStyle w:val="af2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запрос в Управление Федерального казначейства по Амурской области о предоставлении формы 0503151 «Отчет по поступлениям и выбытиям» по состоянию на первое число </w:t>
      </w:r>
      <w:r w:rsidR="009B13F4">
        <w:rPr>
          <w:rFonts w:ascii="Times New Roman" w:hAnsi="Times New Roman"/>
          <w:color w:val="000000"/>
          <w:sz w:val="28"/>
          <w:szCs w:val="28"/>
          <w:lang w:val="ru-RU"/>
        </w:rPr>
        <w:t>очередного финансового года.</w:t>
      </w:r>
    </w:p>
    <w:p w:rsidR="006913AB" w:rsidRPr="00F9256B" w:rsidRDefault="00251F7F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221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142214" w:rsidRPr="00142214">
        <w:rPr>
          <w:rFonts w:ascii="Times New Roman" w:hAnsi="Times New Roman"/>
          <w:color w:val="000000"/>
          <w:sz w:val="28"/>
          <w:szCs w:val="28"/>
          <w:lang w:val="ru-RU"/>
        </w:rPr>
        <w:t>основном этапе</w:t>
      </w:r>
      <w:r w:rsidRPr="0014221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D08" w:rsidRPr="00142214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анализируется бюджетная деятельность субъекта бюджетной отчетности на основе информации, содержащейся в бюджетной отчетности, представленной субъектом бюджетной отчетности в </w:t>
      </w:r>
      <w:r w:rsidR="005A2E55" w:rsidRPr="0014221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DF7D08" w:rsidRPr="00142214">
        <w:rPr>
          <w:rFonts w:ascii="Times New Roman" w:hAnsi="Times New Roman"/>
          <w:color w:val="000000"/>
          <w:sz w:val="28"/>
          <w:szCs w:val="28"/>
          <w:lang w:val="ru-RU"/>
        </w:rPr>
        <w:t xml:space="preserve">онтрольно-счетную палату </w:t>
      </w:r>
      <w:r w:rsidR="006913AB" w:rsidRPr="0014221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6913AB" w:rsidRPr="00F9256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позднее </w:t>
      </w:r>
      <w:r w:rsidR="00142214" w:rsidRPr="00F9256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913AB" w:rsidRPr="00F925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2214" w:rsidRPr="00F9256B">
        <w:rPr>
          <w:rFonts w:ascii="Times New Roman" w:hAnsi="Times New Roman"/>
          <w:color w:val="000000"/>
          <w:sz w:val="28"/>
          <w:szCs w:val="28"/>
          <w:lang w:val="ru-RU"/>
        </w:rPr>
        <w:t>марта</w:t>
      </w:r>
      <w:r w:rsidR="006913AB" w:rsidRPr="00F9256B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текущего финансового года.</w:t>
      </w:r>
    </w:p>
    <w:p w:rsidR="00142214" w:rsidRPr="00F9256B" w:rsidRDefault="00596D24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256B">
        <w:rPr>
          <w:rFonts w:ascii="Times New Roman" w:hAnsi="Times New Roman"/>
          <w:color w:val="000000"/>
          <w:sz w:val="28"/>
          <w:szCs w:val="28"/>
          <w:lang w:val="ru-RU"/>
        </w:rPr>
        <w:t>Бюджетная отчетность представляется на бумажном носителе, в сброшюрованном и пронумерованном виде с оглавлением и сопроводительным письмом.</w:t>
      </w:r>
    </w:p>
    <w:p w:rsidR="00596D24" w:rsidRPr="00142214" w:rsidRDefault="00596D24" w:rsidP="00F9256B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9256B">
        <w:rPr>
          <w:rFonts w:ascii="Times New Roman" w:hAnsi="Times New Roman"/>
          <w:color w:val="000000"/>
          <w:sz w:val="28"/>
          <w:szCs w:val="28"/>
          <w:lang w:val="ru-RU"/>
        </w:rPr>
        <w:t>При необходимости, в целях установления достоверности финансовых</w:t>
      </w:r>
      <w:r>
        <w:rPr>
          <w:rFonts w:ascii="Times New Roman" w:hAnsi="Times New Roman"/>
          <w:sz w:val="28"/>
          <w:szCs w:val="28"/>
          <w:lang w:val="ru-RU"/>
        </w:rPr>
        <w:t xml:space="preserve"> операций, проводится документальная проверка (по запросу документов или с выходом в субъект бюджетной отчетности), в ходе которой проводится сопоставление показателей (сплош</w:t>
      </w:r>
      <w:r w:rsidR="006405D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ым или выборочным методом), содержащихся в бюджетной отчетности, с данными регистров бюджетного учета и первичных документов. </w:t>
      </w:r>
      <w:r w:rsidR="006405DC">
        <w:rPr>
          <w:rFonts w:ascii="Times New Roman" w:hAnsi="Times New Roman"/>
          <w:sz w:val="28"/>
          <w:szCs w:val="28"/>
          <w:lang w:val="ru-RU"/>
        </w:rPr>
        <w:t xml:space="preserve">При проведении проверки с выходом в субъект бюджетной отчетности результаты проверки оформляются </w:t>
      </w:r>
      <w:r w:rsidR="006405DC" w:rsidRPr="009A2360">
        <w:rPr>
          <w:rFonts w:ascii="Times New Roman" w:hAnsi="Times New Roman"/>
          <w:color w:val="000000"/>
          <w:sz w:val="28"/>
          <w:szCs w:val="28"/>
          <w:lang w:val="ru-RU"/>
        </w:rPr>
        <w:t>отдельными</w:t>
      </w:r>
      <w:r w:rsidR="006405DC">
        <w:rPr>
          <w:rFonts w:ascii="Times New Roman" w:hAnsi="Times New Roman"/>
          <w:sz w:val="28"/>
          <w:szCs w:val="28"/>
          <w:lang w:val="ru-RU"/>
        </w:rPr>
        <w:t xml:space="preserve"> актами в установленном порядке.</w:t>
      </w:r>
    </w:p>
    <w:p w:rsidR="00DF7D08" w:rsidRDefault="00DF7D08" w:rsidP="009A2360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Внешняя проверка </w:t>
      </w:r>
      <w:r w:rsidR="006405DC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 </w:t>
      </w:r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бюджетной отчетности </w:t>
      </w:r>
      <w:r w:rsidR="006405DC">
        <w:rPr>
          <w:rFonts w:ascii="Times New Roman" w:hAnsi="Times New Roman"/>
          <w:color w:val="000000"/>
          <w:sz w:val="28"/>
          <w:szCs w:val="28"/>
          <w:lang w:val="ru-RU"/>
        </w:rPr>
        <w:t>ГАБС</w:t>
      </w:r>
      <w:r w:rsidRPr="00FD656F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включает следующие вопросы:</w:t>
      </w:r>
    </w:p>
    <w:p w:rsidR="00AA58B6" w:rsidRPr="00AA58B6" w:rsidRDefault="00AA58B6" w:rsidP="00AA58B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p w:rsidR="00851FC2" w:rsidRPr="001E5CA9" w:rsidRDefault="00F902BE" w:rsidP="006405DC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>Проверка бюджетной отчетности по срокам ее предоставления, составу, содержанию и полноте представления и заполнения</w:t>
      </w:r>
      <w:r w:rsidR="00851FC2" w:rsidRPr="001E5CA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7D08" w:rsidRPr="00FD656F" w:rsidRDefault="00851FC2" w:rsidP="002839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DF7D08" w:rsidRPr="00FD656F">
        <w:rPr>
          <w:rFonts w:ascii="Times New Roman" w:hAnsi="Times New Roman"/>
          <w:sz w:val="28"/>
          <w:szCs w:val="28"/>
          <w:lang w:val="ru-RU"/>
        </w:rPr>
        <w:t xml:space="preserve"> ходе оценки </w:t>
      </w:r>
      <w:r w:rsidR="00F902BE" w:rsidRPr="00FD656F">
        <w:rPr>
          <w:rFonts w:ascii="Times New Roman" w:hAnsi="Times New Roman"/>
          <w:sz w:val="28"/>
          <w:szCs w:val="28"/>
          <w:lang w:val="ru-RU"/>
        </w:rPr>
        <w:t xml:space="preserve">представленных </w:t>
      </w:r>
      <w:r w:rsidR="00DF7D08" w:rsidRPr="00FD656F">
        <w:rPr>
          <w:rFonts w:ascii="Times New Roman" w:hAnsi="Times New Roman"/>
          <w:sz w:val="28"/>
          <w:szCs w:val="28"/>
          <w:lang w:val="ru-RU"/>
        </w:rPr>
        <w:t xml:space="preserve">форм бюджетной отчетности </w:t>
      </w:r>
      <w:r w:rsidR="00F902BE" w:rsidRPr="00FD656F">
        <w:rPr>
          <w:rFonts w:ascii="Times New Roman" w:hAnsi="Times New Roman"/>
          <w:sz w:val="28"/>
          <w:szCs w:val="28"/>
          <w:lang w:val="ru-RU"/>
        </w:rPr>
        <w:t>отражается информация о (не</w:t>
      </w:r>
      <w:proofErr w:type="gramStart"/>
      <w:r w:rsidR="00F902BE" w:rsidRPr="00FD656F">
        <w:rPr>
          <w:rFonts w:ascii="Times New Roman" w:hAnsi="Times New Roman"/>
          <w:sz w:val="28"/>
          <w:szCs w:val="28"/>
          <w:lang w:val="ru-RU"/>
        </w:rPr>
        <w:t>)с</w:t>
      </w:r>
      <w:proofErr w:type="gramEnd"/>
      <w:r w:rsidR="00F902BE" w:rsidRPr="00FD656F">
        <w:rPr>
          <w:rFonts w:ascii="Times New Roman" w:hAnsi="Times New Roman"/>
          <w:sz w:val="28"/>
          <w:szCs w:val="28"/>
          <w:lang w:val="ru-RU"/>
        </w:rPr>
        <w:t xml:space="preserve">воевременности предоставления бюджетной отчетности на внешнюю проверку, </w:t>
      </w:r>
      <w:r w:rsidR="00DF7D08" w:rsidRPr="00FD656F">
        <w:rPr>
          <w:rFonts w:ascii="Times New Roman" w:hAnsi="Times New Roman"/>
          <w:sz w:val="28"/>
          <w:szCs w:val="28"/>
          <w:lang w:val="ru-RU"/>
        </w:rPr>
        <w:t xml:space="preserve">оценивается полнота представленной отчетности и правильность заполнения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Инструкция). В случае отсутствия отдельных форм необходимо обратить внимание на наличие информации в разделе 5 текстовой части </w:t>
      </w:r>
      <w:r w:rsidR="00FC2B52">
        <w:rPr>
          <w:rFonts w:ascii="Times New Roman" w:hAnsi="Times New Roman"/>
          <w:sz w:val="28"/>
          <w:szCs w:val="28"/>
          <w:lang w:val="ru-RU"/>
        </w:rPr>
        <w:t>П</w:t>
      </w:r>
      <w:r w:rsidR="00DF7D08" w:rsidRPr="00FD656F">
        <w:rPr>
          <w:rFonts w:ascii="Times New Roman" w:hAnsi="Times New Roman"/>
          <w:sz w:val="28"/>
          <w:szCs w:val="28"/>
          <w:lang w:val="ru-RU"/>
        </w:rPr>
        <w:t>ояснительной записки</w:t>
      </w:r>
      <w:r w:rsidR="00FC2B52">
        <w:rPr>
          <w:rFonts w:ascii="Times New Roman" w:hAnsi="Times New Roman"/>
          <w:sz w:val="28"/>
          <w:szCs w:val="28"/>
          <w:lang w:val="ru-RU"/>
        </w:rPr>
        <w:t xml:space="preserve"> (форма 0503160)</w:t>
      </w:r>
      <w:r w:rsidR="00DF7D08" w:rsidRPr="00FD656F">
        <w:rPr>
          <w:rFonts w:ascii="Times New Roman" w:hAnsi="Times New Roman"/>
          <w:sz w:val="28"/>
          <w:szCs w:val="28"/>
          <w:lang w:val="ru-RU"/>
        </w:rPr>
        <w:t xml:space="preserve"> о причинах непредставления указанных форм. </w:t>
      </w:r>
    </w:p>
    <w:p w:rsidR="00BC3870" w:rsidRDefault="00870698" w:rsidP="00BC38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После проверки делается вывод о наличии всех форм отчетности или отсутствии отдельных форм, предусмотренных для </w:t>
      </w:r>
      <w:r w:rsidR="006A5341">
        <w:rPr>
          <w:rFonts w:ascii="Times New Roman" w:hAnsi="Times New Roman"/>
          <w:sz w:val="28"/>
          <w:szCs w:val="28"/>
          <w:lang w:val="ru-RU"/>
        </w:rPr>
        <w:t>ГАБС местного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бюджета, полноты и правильности их заполнения.</w:t>
      </w:r>
    </w:p>
    <w:p w:rsidR="00391424" w:rsidRDefault="00391424" w:rsidP="00BC38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Проводится проверка соответствия бюджетной отчетности</w:t>
      </w:r>
      <w:r w:rsidR="00E16043">
        <w:rPr>
          <w:rFonts w:ascii="Times New Roman" w:hAnsi="Times New Roman"/>
          <w:sz w:val="28"/>
          <w:szCs w:val="28"/>
          <w:lang w:val="ru-RU"/>
        </w:rPr>
        <w:t xml:space="preserve"> Указаниям о порядке применения бюджетной классификации Российской Федерации и иным нормативным</w:t>
      </w:r>
      <w:r w:rsidR="005B06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043">
        <w:rPr>
          <w:rFonts w:ascii="Times New Roman" w:hAnsi="Times New Roman"/>
          <w:sz w:val="28"/>
          <w:szCs w:val="28"/>
          <w:lang w:val="ru-RU"/>
        </w:rPr>
        <w:t>документам.</w:t>
      </w:r>
    </w:p>
    <w:p w:rsidR="00AA58B6" w:rsidRPr="00AA58B6" w:rsidRDefault="00AA58B6" w:rsidP="00BC38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F902BE" w:rsidRPr="001E5CA9" w:rsidRDefault="00F902BE" w:rsidP="006A5341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>Проверка соответствия плановых показателей бюджетной отчетности (по доходам, расходам и источникам финанси</w:t>
      </w:r>
      <w:r w:rsidR="006A5341" w:rsidRPr="001E5CA9">
        <w:rPr>
          <w:rFonts w:ascii="Times New Roman" w:hAnsi="Times New Roman"/>
          <w:sz w:val="28"/>
          <w:szCs w:val="28"/>
          <w:lang w:val="ru-RU"/>
        </w:rPr>
        <w:t>рования дефицита</w:t>
      </w:r>
      <w:r w:rsidR="00FC2B52" w:rsidRPr="001E5CA9">
        <w:rPr>
          <w:rFonts w:ascii="Times New Roman" w:hAnsi="Times New Roman"/>
          <w:sz w:val="28"/>
          <w:szCs w:val="28"/>
          <w:lang w:val="ru-RU"/>
        </w:rPr>
        <w:t>)</w:t>
      </w:r>
      <w:r w:rsidR="006A5341" w:rsidRPr="001E5CA9">
        <w:rPr>
          <w:rFonts w:ascii="Times New Roman" w:hAnsi="Times New Roman"/>
          <w:sz w:val="28"/>
          <w:szCs w:val="28"/>
          <w:lang w:val="ru-RU"/>
        </w:rPr>
        <w:t xml:space="preserve"> показателям </w:t>
      </w:r>
      <w:r w:rsidR="00FC2B52" w:rsidRPr="001E5CA9">
        <w:rPr>
          <w:rFonts w:ascii="Times New Roman" w:hAnsi="Times New Roman"/>
          <w:sz w:val="28"/>
          <w:szCs w:val="28"/>
          <w:lang w:val="ru-RU"/>
        </w:rPr>
        <w:t>Р</w:t>
      </w:r>
      <w:r w:rsidRPr="001E5CA9">
        <w:rPr>
          <w:rFonts w:ascii="Times New Roman" w:hAnsi="Times New Roman"/>
          <w:sz w:val="28"/>
          <w:szCs w:val="28"/>
          <w:lang w:val="ru-RU"/>
        </w:rPr>
        <w:t xml:space="preserve">ешения о </w:t>
      </w:r>
      <w:r w:rsidR="006A5341" w:rsidRPr="001E5CA9">
        <w:rPr>
          <w:rFonts w:ascii="Times New Roman" w:hAnsi="Times New Roman"/>
          <w:sz w:val="28"/>
          <w:szCs w:val="28"/>
          <w:lang w:val="ru-RU"/>
        </w:rPr>
        <w:t>местном бюджете</w:t>
      </w:r>
      <w:r w:rsidRPr="001E5CA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7347A" w:rsidRPr="001E5CA9">
        <w:rPr>
          <w:rFonts w:ascii="Times New Roman" w:hAnsi="Times New Roman"/>
          <w:sz w:val="28"/>
          <w:szCs w:val="28"/>
          <w:lang w:val="ru-RU"/>
        </w:rPr>
        <w:t xml:space="preserve">соответствующий (отчетный) </w:t>
      </w:r>
      <w:r w:rsidR="0006393A" w:rsidRPr="001E5CA9">
        <w:rPr>
          <w:rFonts w:ascii="Times New Roman" w:hAnsi="Times New Roman"/>
          <w:sz w:val="28"/>
          <w:szCs w:val="28"/>
          <w:lang w:val="ru-RU"/>
        </w:rPr>
        <w:t>финансовый год и</w:t>
      </w:r>
      <w:r w:rsidRPr="001E5CA9">
        <w:rPr>
          <w:rFonts w:ascii="Times New Roman" w:hAnsi="Times New Roman"/>
          <w:sz w:val="28"/>
          <w:szCs w:val="28"/>
          <w:lang w:val="ru-RU"/>
        </w:rPr>
        <w:t xml:space="preserve"> сводной бюджетной росписи </w:t>
      </w:r>
      <w:r w:rsidR="006A5341" w:rsidRPr="001E5CA9">
        <w:rPr>
          <w:rFonts w:ascii="Times New Roman" w:hAnsi="Times New Roman"/>
          <w:sz w:val="28"/>
          <w:szCs w:val="28"/>
          <w:lang w:val="ru-RU"/>
        </w:rPr>
        <w:t>местного</w:t>
      </w:r>
      <w:r w:rsidRPr="001E5CA9">
        <w:rPr>
          <w:rFonts w:ascii="Times New Roman" w:hAnsi="Times New Roman"/>
          <w:sz w:val="28"/>
          <w:szCs w:val="28"/>
          <w:lang w:val="ru-RU"/>
        </w:rPr>
        <w:t xml:space="preserve"> бюджета.</w:t>
      </w:r>
    </w:p>
    <w:p w:rsidR="00AC08E8" w:rsidRDefault="00AC08E8" w:rsidP="006F7C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Проводится сверка данных бюджетной отчетности в части плановых бюджетных назначений с данными сводной бюджетной росписи местного бюджета.</w:t>
      </w:r>
    </w:p>
    <w:p w:rsidR="006F7C9A" w:rsidRDefault="00AC08E8" w:rsidP="006F7C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 xml:space="preserve">роводится проверка </w:t>
      </w:r>
      <w:r>
        <w:rPr>
          <w:rFonts w:ascii="Times New Roman" w:hAnsi="Times New Roman"/>
          <w:sz w:val="28"/>
          <w:szCs w:val="28"/>
          <w:lang w:val="ru-RU"/>
        </w:rPr>
        <w:t xml:space="preserve">данных бюджетной отчетности 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 xml:space="preserve">в части плановых бюджетных назначений на предмет их соответствия </w:t>
      </w:r>
      <w:r w:rsidR="008C6098">
        <w:rPr>
          <w:rFonts w:ascii="Times New Roman" w:hAnsi="Times New Roman"/>
          <w:sz w:val="28"/>
          <w:szCs w:val="28"/>
          <w:lang w:val="ru-RU"/>
        </w:rPr>
        <w:t>Р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 xml:space="preserve">ешению о </w:t>
      </w:r>
      <w:r w:rsidR="006A5341">
        <w:rPr>
          <w:rFonts w:ascii="Times New Roman" w:hAnsi="Times New Roman"/>
          <w:sz w:val="28"/>
          <w:szCs w:val="28"/>
          <w:lang w:val="ru-RU"/>
        </w:rPr>
        <w:t>местном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 xml:space="preserve"> бюджете (с учетом внесенных изменений)</w:t>
      </w:r>
      <w:r w:rsidR="00BC3870" w:rsidRPr="00FD656F">
        <w:rPr>
          <w:rFonts w:ascii="Times New Roman" w:hAnsi="Times New Roman"/>
          <w:sz w:val="28"/>
          <w:szCs w:val="28"/>
          <w:lang w:val="ru-RU"/>
        </w:rPr>
        <w:t xml:space="preserve"> и сводной бюджетной росписи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 xml:space="preserve">. В случае расхождения показателей </w:t>
      </w:r>
      <w:r w:rsidR="0010313D">
        <w:rPr>
          <w:rFonts w:ascii="Times New Roman" w:hAnsi="Times New Roman"/>
          <w:sz w:val="28"/>
          <w:szCs w:val="28"/>
          <w:lang w:val="ru-RU"/>
        </w:rPr>
        <w:t>формы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 xml:space="preserve"> и Решения</w:t>
      </w:r>
      <w:r w:rsidR="008C60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393A" w:rsidRPr="00FD656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8C6098">
        <w:rPr>
          <w:rFonts w:ascii="Times New Roman" w:hAnsi="Times New Roman"/>
          <w:sz w:val="28"/>
          <w:szCs w:val="28"/>
          <w:lang w:val="ru-RU"/>
        </w:rPr>
        <w:t xml:space="preserve">местном </w:t>
      </w:r>
      <w:r w:rsidR="0006393A" w:rsidRPr="00FD656F">
        <w:rPr>
          <w:rFonts w:ascii="Times New Roman" w:hAnsi="Times New Roman"/>
          <w:sz w:val="28"/>
          <w:szCs w:val="28"/>
          <w:lang w:val="ru-RU"/>
        </w:rPr>
        <w:t xml:space="preserve">бюджете 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>делается вывод о правомерности (неправомерности) указанных расхождений в рамках правовых норм, установленных статьей 217 Бюджетно</w:t>
      </w:r>
      <w:r w:rsidR="0010313D">
        <w:rPr>
          <w:rFonts w:ascii="Times New Roman" w:hAnsi="Times New Roman"/>
          <w:sz w:val="28"/>
          <w:szCs w:val="28"/>
          <w:lang w:val="ru-RU"/>
        </w:rPr>
        <w:t>го кодекса Российской Федерации</w:t>
      </w:r>
      <w:r w:rsidR="006F7C9A"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F7C9A" w:rsidRDefault="001C1687" w:rsidP="006F7C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Проводится анализ данных приложения к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D656F">
        <w:rPr>
          <w:rFonts w:ascii="Times New Roman" w:hAnsi="Times New Roman"/>
          <w:sz w:val="28"/>
          <w:szCs w:val="28"/>
          <w:lang w:val="ru-RU"/>
        </w:rPr>
        <w:t>ояснительной записке формы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на предмет достоверности и правомерности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отраженных в форме изменений, внесенных в сводную бюджетную роспись </w:t>
      </w:r>
      <w:r>
        <w:rPr>
          <w:rFonts w:ascii="Times New Roman" w:hAnsi="Times New Roman"/>
          <w:sz w:val="28"/>
          <w:szCs w:val="28"/>
          <w:lang w:val="ru-RU"/>
        </w:rPr>
        <w:t xml:space="preserve">ГАБС 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в отчетном периоде. </w:t>
      </w:r>
    </w:p>
    <w:p w:rsidR="00CC640D" w:rsidRDefault="00CC640D" w:rsidP="006F7C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Проводится сверка объемов бюдже</w:t>
      </w:r>
      <w:r w:rsidR="00FC2B52">
        <w:rPr>
          <w:rFonts w:ascii="Times New Roman" w:hAnsi="Times New Roman"/>
          <w:sz w:val="28"/>
          <w:szCs w:val="28"/>
          <w:lang w:val="ru-RU"/>
        </w:rPr>
        <w:t>тных назначений, отраженных в форме</w:t>
      </w:r>
      <w:r w:rsidR="0067425F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0503163 с данными сводной бюджетной росписи местного бюджета и Решения о местном бюджете без учета внесенных в отчетном периоде изменений.</w:t>
      </w:r>
    </w:p>
    <w:p w:rsidR="00AA58B6" w:rsidRPr="00AA58B6" w:rsidRDefault="00AA58B6" w:rsidP="006F7C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F7C9A" w:rsidRPr="001E5CA9" w:rsidRDefault="006F7C9A" w:rsidP="0067425F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>Анализ выполнения плановых показателей по доходам, расходам и источникам финансирования дефицита бюджета.</w:t>
      </w:r>
    </w:p>
    <w:p w:rsidR="00DB3800" w:rsidRDefault="006F7C9A" w:rsidP="00DB3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656F">
        <w:rPr>
          <w:rFonts w:ascii="Times New Roman" w:hAnsi="Times New Roman"/>
          <w:sz w:val="28"/>
          <w:szCs w:val="28"/>
          <w:lang w:val="ru-RU"/>
        </w:rPr>
        <w:lastRenderedPageBreak/>
        <w:t>На основании показателей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67425F">
        <w:rPr>
          <w:rFonts w:ascii="Times New Roman" w:hAnsi="Times New Roman"/>
          <w:sz w:val="28"/>
          <w:szCs w:val="28"/>
          <w:lang w:val="ru-RU"/>
        </w:rPr>
        <w:t xml:space="preserve"> в заключении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отражается уровень выполнения плановых</w:t>
      </w:r>
      <w:r w:rsidR="0067425F">
        <w:rPr>
          <w:rFonts w:ascii="Times New Roman" w:hAnsi="Times New Roman"/>
          <w:sz w:val="28"/>
          <w:szCs w:val="28"/>
          <w:lang w:val="ru-RU"/>
        </w:rPr>
        <w:t xml:space="preserve"> (прогнозных) </w:t>
      </w:r>
      <w:r w:rsidRPr="00FD656F">
        <w:rPr>
          <w:rFonts w:ascii="Times New Roman" w:hAnsi="Times New Roman"/>
          <w:sz w:val="28"/>
          <w:szCs w:val="28"/>
          <w:lang w:val="ru-RU"/>
        </w:rPr>
        <w:t>показателей за отчет</w:t>
      </w:r>
      <w:r w:rsidR="0067425F">
        <w:rPr>
          <w:rFonts w:ascii="Times New Roman" w:hAnsi="Times New Roman"/>
          <w:sz w:val="28"/>
          <w:szCs w:val="28"/>
          <w:lang w:val="ru-RU"/>
        </w:rPr>
        <w:t xml:space="preserve">ный период </w:t>
      </w:r>
      <w:r w:rsidR="006443F0" w:rsidRPr="00FD656F">
        <w:rPr>
          <w:rFonts w:ascii="Times New Roman" w:hAnsi="Times New Roman"/>
          <w:sz w:val="28"/>
          <w:szCs w:val="28"/>
          <w:lang w:val="ru-RU"/>
        </w:rPr>
        <w:t xml:space="preserve">в суммовом и процентном </w:t>
      </w:r>
      <w:r w:rsidR="0067425F">
        <w:rPr>
          <w:rFonts w:ascii="Times New Roman" w:hAnsi="Times New Roman"/>
          <w:sz w:val="28"/>
          <w:szCs w:val="28"/>
          <w:lang w:val="ru-RU"/>
        </w:rPr>
        <w:t>выражении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, определяется удельный вес </w:t>
      </w:r>
      <w:r w:rsidR="0067425F">
        <w:rPr>
          <w:rFonts w:ascii="Times New Roman" w:hAnsi="Times New Roman"/>
          <w:sz w:val="28"/>
          <w:szCs w:val="28"/>
          <w:lang w:val="ru-RU"/>
        </w:rPr>
        <w:t xml:space="preserve">отдельных показателей </w:t>
      </w:r>
      <w:r w:rsidR="006443F0" w:rsidRPr="00FD656F">
        <w:rPr>
          <w:rFonts w:ascii="Times New Roman" w:hAnsi="Times New Roman"/>
          <w:sz w:val="28"/>
          <w:szCs w:val="28"/>
          <w:lang w:val="ru-RU"/>
        </w:rPr>
        <w:t xml:space="preserve">по отношению к </w:t>
      </w:r>
      <w:r w:rsidRPr="00FD656F">
        <w:rPr>
          <w:rFonts w:ascii="Times New Roman" w:hAnsi="Times New Roman"/>
          <w:sz w:val="28"/>
          <w:szCs w:val="28"/>
          <w:lang w:val="ru-RU"/>
        </w:rPr>
        <w:t>итог</w:t>
      </w:r>
      <w:r w:rsidR="006443F0" w:rsidRPr="00FD656F">
        <w:rPr>
          <w:rFonts w:ascii="Times New Roman" w:hAnsi="Times New Roman"/>
          <w:sz w:val="28"/>
          <w:szCs w:val="28"/>
          <w:lang w:val="ru-RU"/>
        </w:rPr>
        <w:t>ов</w:t>
      </w:r>
      <w:r w:rsidR="0067425F">
        <w:rPr>
          <w:rFonts w:ascii="Times New Roman" w:hAnsi="Times New Roman"/>
          <w:sz w:val="28"/>
          <w:szCs w:val="28"/>
          <w:lang w:val="ru-RU"/>
        </w:rPr>
        <w:t>ым</w:t>
      </w:r>
      <w:r w:rsidR="006443F0" w:rsidRPr="00FD656F">
        <w:rPr>
          <w:rFonts w:ascii="Times New Roman" w:hAnsi="Times New Roman"/>
          <w:sz w:val="28"/>
          <w:szCs w:val="28"/>
          <w:lang w:val="ru-RU"/>
        </w:rPr>
        <w:t xml:space="preserve"> показател</w:t>
      </w:r>
      <w:r w:rsidR="0067425F">
        <w:rPr>
          <w:rFonts w:ascii="Times New Roman" w:hAnsi="Times New Roman"/>
          <w:sz w:val="28"/>
          <w:szCs w:val="28"/>
          <w:lang w:val="ru-RU"/>
        </w:rPr>
        <w:t>ям</w:t>
      </w:r>
      <w:r w:rsidRPr="00FD656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25F">
        <w:rPr>
          <w:rFonts w:ascii="Times New Roman" w:hAnsi="Times New Roman"/>
          <w:sz w:val="28"/>
          <w:szCs w:val="28"/>
          <w:lang w:val="ru-RU"/>
        </w:rPr>
        <w:t xml:space="preserve">Приводится краткая характеристика доходов, расходов и </w:t>
      </w:r>
      <w:r w:rsidR="0067425F" w:rsidRPr="00FD656F">
        <w:rPr>
          <w:rFonts w:ascii="Times New Roman" w:hAnsi="Times New Roman"/>
          <w:sz w:val="28"/>
          <w:szCs w:val="28"/>
          <w:lang w:val="ru-RU"/>
        </w:rPr>
        <w:t>источник</w:t>
      </w:r>
      <w:r w:rsidR="0067425F">
        <w:rPr>
          <w:rFonts w:ascii="Times New Roman" w:hAnsi="Times New Roman"/>
          <w:sz w:val="28"/>
          <w:szCs w:val="28"/>
          <w:lang w:val="ru-RU"/>
        </w:rPr>
        <w:t>ов</w:t>
      </w:r>
      <w:r w:rsidR="0067425F" w:rsidRPr="00FD656F">
        <w:rPr>
          <w:rFonts w:ascii="Times New Roman" w:hAnsi="Times New Roman"/>
          <w:sz w:val="28"/>
          <w:szCs w:val="28"/>
          <w:lang w:val="ru-RU"/>
        </w:rPr>
        <w:t xml:space="preserve"> финансирования дефицита </w:t>
      </w:r>
      <w:r w:rsidR="0067425F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67425F" w:rsidRPr="00FD656F">
        <w:rPr>
          <w:rFonts w:ascii="Times New Roman" w:hAnsi="Times New Roman"/>
          <w:sz w:val="28"/>
          <w:szCs w:val="28"/>
          <w:lang w:val="ru-RU"/>
        </w:rPr>
        <w:t>бюджета</w:t>
      </w:r>
      <w:r w:rsidR="0067425F">
        <w:rPr>
          <w:rFonts w:ascii="Times New Roman" w:hAnsi="Times New Roman"/>
          <w:sz w:val="28"/>
          <w:szCs w:val="28"/>
          <w:lang w:val="ru-RU"/>
        </w:rPr>
        <w:t>.</w:t>
      </w:r>
      <w:r w:rsidR="0067425F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7AD4" w:rsidRPr="00FD656F">
        <w:rPr>
          <w:rFonts w:ascii="Times New Roman" w:hAnsi="Times New Roman"/>
          <w:sz w:val="28"/>
          <w:szCs w:val="28"/>
          <w:lang w:val="ru-RU"/>
        </w:rPr>
        <w:t>Отражается информация о (не</w:t>
      </w:r>
      <w:proofErr w:type="gramStart"/>
      <w:r w:rsidR="00897AD4" w:rsidRPr="00FD656F">
        <w:rPr>
          <w:rFonts w:ascii="Times New Roman" w:hAnsi="Times New Roman"/>
          <w:sz w:val="28"/>
          <w:szCs w:val="28"/>
          <w:lang w:val="ru-RU"/>
        </w:rPr>
        <w:t>)с</w:t>
      </w:r>
      <w:proofErr w:type="gramEnd"/>
      <w:r w:rsidR="00897AD4" w:rsidRPr="00FD656F">
        <w:rPr>
          <w:rFonts w:ascii="Times New Roman" w:hAnsi="Times New Roman"/>
          <w:sz w:val="28"/>
          <w:szCs w:val="28"/>
          <w:lang w:val="ru-RU"/>
        </w:rPr>
        <w:t xml:space="preserve">оответствии показателей </w:t>
      </w:r>
      <w:r w:rsidR="006443F0" w:rsidRPr="00FD656F">
        <w:rPr>
          <w:rFonts w:ascii="Times New Roman" w:hAnsi="Times New Roman"/>
          <w:sz w:val="28"/>
          <w:szCs w:val="28"/>
          <w:lang w:val="ru-RU"/>
        </w:rPr>
        <w:t>ф</w:t>
      </w:r>
      <w:r w:rsidR="00FC2B52">
        <w:rPr>
          <w:rFonts w:ascii="Times New Roman" w:hAnsi="Times New Roman"/>
          <w:sz w:val="28"/>
          <w:szCs w:val="28"/>
          <w:lang w:val="ru-RU"/>
        </w:rPr>
        <w:t>ормы</w:t>
      </w:r>
      <w:r w:rsidR="006443F0" w:rsidRPr="00FD656F">
        <w:rPr>
          <w:rFonts w:ascii="Times New Roman" w:hAnsi="Times New Roman"/>
          <w:sz w:val="28"/>
          <w:szCs w:val="28"/>
          <w:lang w:val="ru-RU"/>
        </w:rPr>
        <w:t xml:space="preserve"> 0503127</w:t>
      </w:r>
      <w:r w:rsidR="00897AD4" w:rsidRPr="00FD656F">
        <w:rPr>
          <w:rFonts w:ascii="Times New Roman" w:hAnsi="Times New Roman"/>
          <w:sz w:val="28"/>
          <w:szCs w:val="28"/>
          <w:lang w:val="ru-RU"/>
        </w:rPr>
        <w:t xml:space="preserve"> данным </w:t>
      </w:r>
      <w:r w:rsidR="005102E6">
        <w:rPr>
          <w:rFonts w:ascii="Times New Roman" w:hAnsi="Times New Roman"/>
          <w:sz w:val="28"/>
          <w:szCs w:val="28"/>
          <w:lang w:val="ru-RU"/>
        </w:rPr>
        <w:t xml:space="preserve">формы 0503151 </w:t>
      </w:r>
      <w:r w:rsidR="005102E6">
        <w:rPr>
          <w:rFonts w:ascii="Times New Roman" w:hAnsi="Times New Roman"/>
          <w:color w:val="000000"/>
          <w:sz w:val="28"/>
          <w:szCs w:val="28"/>
          <w:lang w:val="ru-RU"/>
        </w:rPr>
        <w:t>«Отчет по поступлениям и выбытиям», предоставленной</w:t>
      </w:r>
      <w:r w:rsidR="00897AD4" w:rsidRPr="00FD656F">
        <w:rPr>
          <w:rFonts w:ascii="Times New Roman" w:hAnsi="Times New Roman"/>
          <w:sz w:val="28"/>
          <w:szCs w:val="28"/>
          <w:lang w:val="ru-RU"/>
        </w:rPr>
        <w:t xml:space="preserve"> Управлением </w:t>
      </w:r>
      <w:r w:rsidR="005102E6">
        <w:rPr>
          <w:rFonts w:ascii="Times New Roman" w:hAnsi="Times New Roman"/>
          <w:color w:val="000000"/>
          <w:sz w:val="28"/>
          <w:szCs w:val="28"/>
          <w:lang w:val="ru-RU"/>
        </w:rPr>
        <w:t>Федерального казначейства по Амурской области</w:t>
      </w:r>
      <w:r w:rsidR="00897AD4"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B3800" w:rsidRDefault="00E16043" w:rsidP="00DB3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проведении проверки необходимо провести анализ объемов неисполненных в отчетном году назначений, н</w:t>
      </w:r>
      <w:r w:rsidR="00DB3800" w:rsidRPr="00FD656F">
        <w:rPr>
          <w:rFonts w:ascii="Times New Roman" w:hAnsi="Times New Roman"/>
          <w:sz w:val="28"/>
          <w:szCs w:val="28"/>
          <w:lang w:val="ru-RU"/>
        </w:rPr>
        <w:t>а основании данных текстовой части раздела 3 «Анализ отчета об исполнении бюджета субъектом бюджетной отчетности» ф</w:t>
      </w:r>
      <w:r w:rsidR="00110F4B">
        <w:rPr>
          <w:rFonts w:ascii="Times New Roman" w:hAnsi="Times New Roman"/>
          <w:sz w:val="28"/>
          <w:szCs w:val="28"/>
          <w:lang w:val="ru-RU"/>
        </w:rPr>
        <w:t>орма</w:t>
      </w:r>
      <w:r w:rsidR="00DB3800" w:rsidRPr="00FD656F">
        <w:rPr>
          <w:rFonts w:ascii="Times New Roman" w:hAnsi="Times New Roman"/>
          <w:sz w:val="28"/>
          <w:szCs w:val="28"/>
          <w:lang w:val="ru-RU"/>
        </w:rPr>
        <w:t> 0503160</w:t>
      </w:r>
      <w:r w:rsidR="00FC2B52">
        <w:rPr>
          <w:rFonts w:ascii="Times New Roman" w:hAnsi="Times New Roman"/>
          <w:sz w:val="28"/>
          <w:szCs w:val="28"/>
          <w:lang w:val="ru-RU"/>
        </w:rPr>
        <w:t>,</w:t>
      </w:r>
      <w:r w:rsidR="00DB3800" w:rsidRPr="00FD656F">
        <w:rPr>
          <w:rFonts w:ascii="Times New Roman" w:hAnsi="Times New Roman"/>
          <w:sz w:val="28"/>
          <w:szCs w:val="28"/>
          <w:lang w:val="ru-RU"/>
        </w:rPr>
        <w:t xml:space="preserve"> по необходимости отражаются причины отклонения сумм неисполненных назначений. </w:t>
      </w:r>
      <w:r>
        <w:rPr>
          <w:rFonts w:ascii="Times New Roman" w:hAnsi="Times New Roman"/>
          <w:sz w:val="28"/>
          <w:szCs w:val="28"/>
          <w:lang w:val="ru-RU"/>
        </w:rPr>
        <w:t>Следует провести ан</w:t>
      </w:r>
      <w:r w:rsidR="00110F4B">
        <w:rPr>
          <w:rFonts w:ascii="Times New Roman" w:hAnsi="Times New Roman"/>
          <w:sz w:val="28"/>
          <w:szCs w:val="28"/>
          <w:lang w:val="ru-RU"/>
        </w:rPr>
        <w:t xml:space="preserve">ализ соответствия показателей формы </w:t>
      </w:r>
      <w:r>
        <w:rPr>
          <w:rFonts w:ascii="Times New Roman" w:hAnsi="Times New Roman"/>
          <w:sz w:val="28"/>
          <w:szCs w:val="28"/>
          <w:lang w:val="ru-RU"/>
        </w:rPr>
        <w:t>0503</w:t>
      </w:r>
      <w:r w:rsidR="00110F4B">
        <w:rPr>
          <w:rFonts w:ascii="Times New Roman" w:hAnsi="Times New Roman"/>
          <w:sz w:val="28"/>
          <w:szCs w:val="28"/>
          <w:lang w:val="ru-RU"/>
        </w:rPr>
        <w:t>127 показателям, отраженным в форм</w:t>
      </w:r>
      <w:r w:rsidR="00FC2B52">
        <w:rPr>
          <w:rFonts w:ascii="Times New Roman" w:hAnsi="Times New Roman"/>
          <w:sz w:val="28"/>
          <w:szCs w:val="28"/>
          <w:lang w:val="ru-RU"/>
        </w:rPr>
        <w:t>е</w:t>
      </w:r>
      <w:r w:rsidR="00110F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0503164 «Сведения об исполнении бюджета».</w:t>
      </w:r>
    </w:p>
    <w:p w:rsidR="00AA58B6" w:rsidRPr="00AA58B6" w:rsidRDefault="00AA58B6" w:rsidP="00DB3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F54384" w:rsidRPr="001E5CA9" w:rsidRDefault="00FC7E8E" w:rsidP="00F2257E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 xml:space="preserve">Анализ неисполненных принятых бюджетных </w:t>
      </w:r>
      <w:r w:rsidR="00BF5096" w:rsidRPr="001E5CA9">
        <w:rPr>
          <w:rFonts w:ascii="Times New Roman" w:hAnsi="Times New Roman"/>
          <w:sz w:val="28"/>
          <w:szCs w:val="28"/>
          <w:lang w:val="ru-RU"/>
        </w:rPr>
        <w:t>и денежных обязательств</w:t>
      </w:r>
    </w:p>
    <w:p w:rsidR="006A401D" w:rsidRPr="002E2830" w:rsidRDefault="006A401D" w:rsidP="00532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показателей формы </w:t>
      </w:r>
      <w:r w:rsidRPr="006A401D">
        <w:rPr>
          <w:rFonts w:ascii="Times New Roman" w:hAnsi="Times New Roman"/>
          <w:sz w:val="28"/>
          <w:szCs w:val="28"/>
          <w:lang w:val="ru-RU"/>
        </w:rPr>
        <w:t>0503128 «Отчет о бюджетных обязательствах»</w:t>
      </w:r>
      <w:r>
        <w:rPr>
          <w:rFonts w:ascii="Times New Roman" w:hAnsi="Times New Roman"/>
          <w:sz w:val="28"/>
          <w:szCs w:val="28"/>
          <w:lang w:val="ru-RU"/>
        </w:rPr>
        <w:t xml:space="preserve"> в заключении отража</w:t>
      </w:r>
      <w:r w:rsidR="002E2830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тся объем</w:t>
      </w:r>
      <w:r w:rsidR="002E2830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401D">
        <w:rPr>
          <w:rFonts w:ascii="Times New Roman" w:hAnsi="Times New Roman"/>
          <w:sz w:val="28"/>
          <w:szCs w:val="28"/>
          <w:lang w:val="ru-RU"/>
        </w:rPr>
        <w:t>неисполненных принятых бюджетных и денежных обязательств.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Проводится сверка показателей, отраженных в данной форме</w:t>
      </w:r>
      <w:r w:rsidR="002E283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 аналогичными показателями форм </w:t>
      </w:r>
      <w:r w:rsidR="002E2830" w:rsidRPr="00FD656F">
        <w:rPr>
          <w:rFonts w:ascii="Times New Roman" w:hAnsi="Times New Roman"/>
          <w:sz w:val="28"/>
          <w:szCs w:val="28"/>
          <w:lang w:val="ru-RU"/>
        </w:rPr>
        <w:t>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F00CF5">
        <w:rPr>
          <w:rFonts w:ascii="Times New Roman" w:hAnsi="Times New Roman"/>
          <w:sz w:val="28"/>
          <w:szCs w:val="28"/>
          <w:lang w:val="ru-RU"/>
        </w:rPr>
        <w:t>»</w:t>
      </w:r>
      <w:r w:rsidR="002E283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E2830" w:rsidRPr="002E2830">
        <w:rPr>
          <w:rFonts w:ascii="Times New Roman" w:hAnsi="Times New Roman"/>
          <w:sz w:val="28"/>
          <w:szCs w:val="28"/>
          <w:lang w:val="ru-RU"/>
        </w:rPr>
        <w:t>0503175 «Сведения о принятых и неисполненных обязательств получателя бюджетных средств»</w:t>
      </w:r>
      <w:r w:rsidR="002E283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73523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73523" w:rsidRPr="00FD656F">
        <w:rPr>
          <w:rFonts w:ascii="Times New Roman" w:hAnsi="Times New Roman"/>
          <w:sz w:val="28"/>
          <w:szCs w:val="28"/>
          <w:lang w:val="ru-RU"/>
        </w:rPr>
        <w:t xml:space="preserve">о необходимости отражаются причины неисполненных </w:t>
      </w:r>
      <w:r w:rsidR="00773523">
        <w:rPr>
          <w:rFonts w:ascii="Times New Roman" w:hAnsi="Times New Roman"/>
          <w:sz w:val="28"/>
          <w:szCs w:val="28"/>
          <w:lang w:val="ru-RU"/>
        </w:rPr>
        <w:t>принятых обязательств ГАБС.</w:t>
      </w:r>
    </w:p>
    <w:p w:rsidR="005321D7" w:rsidRDefault="005321D7" w:rsidP="00532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На основании показателей раздела 4 формы  </w:t>
      </w:r>
      <w:r w:rsidR="00773523" w:rsidRPr="002E2830">
        <w:rPr>
          <w:rFonts w:ascii="Times New Roman" w:hAnsi="Times New Roman"/>
          <w:sz w:val="28"/>
          <w:szCs w:val="28"/>
          <w:lang w:val="ru-RU"/>
        </w:rPr>
        <w:t>0503175</w:t>
      </w:r>
      <w:r w:rsidR="00773523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56F">
        <w:rPr>
          <w:rFonts w:ascii="Times New Roman" w:hAnsi="Times New Roman"/>
          <w:sz w:val="28"/>
          <w:szCs w:val="28"/>
          <w:lang w:val="ru-RU"/>
        </w:rPr>
        <w:t>отражаются сведения об экономии при заключении муниципальных контрактов с применением конкурентных способов.</w:t>
      </w:r>
    </w:p>
    <w:p w:rsidR="00AA58B6" w:rsidRPr="00AA58B6" w:rsidRDefault="00AA58B6" w:rsidP="00532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F902BE" w:rsidRPr="001E5CA9" w:rsidRDefault="0093595D" w:rsidP="00F2257E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 xml:space="preserve">Анализ наличия остатков на счетах на начало и конец отчетного периода, </w:t>
      </w:r>
      <w:r w:rsidR="008618BF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1E5CA9">
        <w:rPr>
          <w:rFonts w:ascii="Times New Roman" w:hAnsi="Times New Roman"/>
          <w:sz w:val="28"/>
          <w:szCs w:val="28"/>
          <w:lang w:val="ru-RU"/>
        </w:rPr>
        <w:t>дебиторской и кредиторской задолженности</w:t>
      </w:r>
      <w:r w:rsidR="00571F3F" w:rsidRPr="001E5CA9">
        <w:rPr>
          <w:rFonts w:ascii="Times New Roman" w:hAnsi="Times New Roman"/>
          <w:sz w:val="28"/>
          <w:szCs w:val="28"/>
          <w:lang w:val="ru-RU"/>
        </w:rPr>
        <w:t>.</w:t>
      </w:r>
    </w:p>
    <w:p w:rsidR="0093595D" w:rsidRPr="00FD656F" w:rsidRDefault="001C1687" w:rsidP="009359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На основании показателей форм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0503178</w:t>
      </w:r>
      <w:r w:rsidRPr="00FC2B52">
        <w:rPr>
          <w:rFonts w:ascii="Times New Roman" w:hAnsi="Times New Roman"/>
          <w:sz w:val="28"/>
          <w:szCs w:val="28"/>
          <w:lang w:val="ru-RU"/>
        </w:rPr>
        <w:t xml:space="preserve"> «Сведения об остатках денежных средств на счетах получателя бюджетных средств»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заключении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приводятся данные о наличии на лицев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счет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главного распорядителя бюджетных средств и подведомственных ему учреждений остатков </w:t>
      </w:r>
      <w:r w:rsidRPr="00FD656F">
        <w:rPr>
          <w:rFonts w:ascii="Times New Roman" w:hAnsi="Times New Roman"/>
          <w:sz w:val="28"/>
          <w:szCs w:val="28"/>
          <w:lang w:val="ru-RU"/>
        </w:rPr>
        <w:lastRenderedPageBreak/>
        <w:t>неиспользованных средств на начало и конец отчетного периода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и анализируется их изменение в разрезе счетов бюджетного учета.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595D" w:rsidRPr="00FD656F">
        <w:rPr>
          <w:rFonts w:ascii="Times New Roman" w:hAnsi="Times New Roman"/>
          <w:sz w:val="28"/>
          <w:szCs w:val="28"/>
          <w:lang w:val="ru-RU"/>
        </w:rPr>
        <w:t xml:space="preserve">Следует провести оценку причин образования остатков на предмет их обоснованности. </w:t>
      </w:r>
    </w:p>
    <w:p w:rsidR="00571F3F" w:rsidRPr="00FD656F" w:rsidRDefault="0093595D" w:rsidP="00571F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Анализ дебиторской и кредиторской задолженности </w:t>
      </w:r>
      <w:r w:rsidR="00502D02" w:rsidRPr="00FD656F">
        <w:rPr>
          <w:rFonts w:ascii="Times New Roman" w:hAnsi="Times New Roman"/>
          <w:sz w:val="28"/>
          <w:szCs w:val="28"/>
          <w:lang w:val="ru-RU"/>
        </w:rPr>
        <w:t xml:space="preserve">на начало и конец отчетного периода </w:t>
      </w:r>
      <w:r w:rsidRPr="00FD656F">
        <w:rPr>
          <w:rFonts w:ascii="Times New Roman" w:hAnsi="Times New Roman"/>
          <w:sz w:val="28"/>
          <w:szCs w:val="28"/>
          <w:lang w:val="ru-RU"/>
        </w:rPr>
        <w:t>проводится на основании показателей форм</w:t>
      </w:r>
      <w:r w:rsidR="006D4497" w:rsidRPr="00FD656F">
        <w:rPr>
          <w:rFonts w:ascii="Times New Roman" w:hAnsi="Times New Roman"/>
          <w:sz w:val="28"/>
          <w:szCs w:val="28"/>
          <w:lang w:val="ru-RU"/>
        </w:rPr>
        <w:t>ы</w:t>
      </w:r>
      <w:r w:rsidR="001B4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D02" w:rsidRPr="00FD656F">
        <w:rPr>
          <w:rFonts w:ascii="Times New Roman" w:hAnsi="Times New Roman"/>
          <w:sz w:val="28"/>
          <w:szCs w:val="28"/>
          <w:lang w:val="ru-RU"/>
        </w:rPr>
        <w:t>0503169 «Сведения по дебиторской и кредиторской задолженности» в разрезе счетов бюджетного учета</w:t>
      </w:r>
      <w:r w:rsidR="00571F3F" w:rsidRPr="00FD656F">
        <w:rPr>
          <w:rFonts w:ascii="Times New Roman" w:hAnsi="Times New Roman"/>
          <w:sz w:val="28"/>
          <w:szCs w:val="28"/>
          <w:lang w:val="ru-RU"/>
        </w:rPr>
        <w:t>, в том числе отражается долгосрочная и (или) просроченная задолженность</w:t>
      </w:r>
      <w:r w:rsidR="001B4891">
        <w:rPr>
          <w:rFonts w:ascii="Times New Roman" w:hAnsi="Times New Roman"/>
          <w:sz w:val="28"/>
          <w:szCs w:val="28"/>
          <w:lang w:val="ru-RU"/>
        </w:rPr>
        <w:t>,</w:t>
      </w:r>
      <w:r w:rsidR="00571F3F" w:rsidRPr="00FD656F">
        <w:rPr>
          <w:rFonts w:ascii="Times New Roman" w:hAnsi="Times New Roman"/>
          <w:sz w:val="28"/>
          <w:szCs w:val="28"/>
          <w:lang w:val="ru-RU"/>
        </w:rPr>
        <w:t xml:space="preserve"> обоснованность ее (не</w:t>
      </w:r>
      <w:proofErr w:type="gramStart"/>
      <w:r w:rsidR="00571F3F" w:rsidRPr="00FD656F">
        <w:rPr>
          <w:rFonts w:ascii="Times New Roman" w:hAnsi="Times New Roman"/>
          <w:sz w:val="28"/>
          <w:szCs w:val="28"/>
          <w:lang w:val="ru-RU"/>
        </w:rPr>
        <w:t>)о</w:t>
      </w:r>
      <w:proofErr w:type="gramEnd"/>
      <w:r w:rsidR="00571F3F" w:rsidRPr="00FD656F">
        <w:rPr>
          <w:rFonts w:ascii="Times New Roman" w:hAnsi="Times New Roman"/>
          <w:sz w:val="28"/>
          <w:szCs w:val="28"/>
          <w:lang w:val="ru-RU"/>
        </w:rPr>
        <w:t>тражения, причины образования</w:t>
      </w:r>
      <w:r w:rsidR="006973A4" w:rsidRPr="00FD656F">
        <w:rPr>
          <w:rFonts w:ascii="Times New Roman" w:hAnsi="Times New Roman"/>
          <w:sz w:val="28"/>
          <w:szCs w:val="28"/>
          <w:lang w:val="ru-RU"/>
        </w:rPr>
        <w:t>, делается оценка состояния кредиторской и дебиторской задолженности субъекта бюджетной отчетности</w:t>
      </w:r>
      <w:r w:rsidR="00571F3F"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D4497" w:rsidRPr="00FD656F">
        <w:rPr>
          <w:rFonts w:ascii="Times New Roman" w:hAnsi="Times New Roman"/>
          <w:sz w:val="28"/>
          <w:szCs w:val="28"/>
          <w:lang w:val="ru-RU"/>
        </w:rPr>
        <w:t>При необходимости проводится анализ в динамике за ряд лет</w:t>
      </w:r>
      <w:r w:rsidR="00571F3F" w:rsidRPr="00FD656F">
        <w:rPr>
          <w:rFonts w:ascii="Times New Roman" w:hAnsi="Times New Roman"/>
          <w:sz w:val="28"/>
          <w:szCs w:val="28"/>
          <w:lang w:val="ru-RU"/>
        </w:rPr>
        <w:t>.</w:t>
      </w:r>
    </w:p>
    <w:p w:rsidR="006973A4" w:rsidRPr="00FD656F" w:rsidRDefault="006973A4" w:rsidP="006973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Проводится сверка показателей по дебиторской и кредиторской задолженности на начало отчетного периода бюджетной отчетности за отчетный год аналогичным показателям бюджетной отчетности на конец отчетного периода бюджетной отчетности за предшествующий год. В случае расхождения указанных показателей проводится проверка на предмет отражения в текстовой части пояснительной записки причин и обоснований </w:t>
      </w:r>
      <w:r w:rsidR="005321D7" w:rsidRPr="00FD656F">
        <w:rPr>
          <w:rFonts w:ascii="Times New Roman" w:hAnsi="Times New Roman"/>
          <w:sz w:val="28"/>
          <w:szCs w:val="28"/>
          <w:lang w:val="ru-RU"/>
        </w:rPr>
        <w:t xml:space="preserve">установленных </w:t>
      </w:r>
      <w:r w:rsidRPr="00FD656F">
        <w:rPr>
          <w:rFonts w:ascii="Times New Roman" w:hAnsi="Times New Roman"/>
          <w:sz w:val="28"/>
          <w:szCs w:val="28"/>
          <w:lang w:val="ru-RU"/>
        </w:rPr>
        <w:t>расхождений.</w:t>
      </w:r>
    </w:p>
    <w:p w:rsidR="006D4497" w:rsidRDefault="006D4497" w:rsidP="006973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Данные вышеперечисленных форм сверяются с аналогичными показателями </w:t>
      </w:r>
      <w:r w:rsidR="001B4891">
        <w:rPr>
          <w:rFonts w:ascii="Times New Roman" w:hAnsi="Times New Roman"/>
          <w:sz w:val="28"/>
          <w:szCs w:val="28"/>
          <w:lang w:val="ru-RU"/>
        </w:rPr>
        <w:t>формы</w:t>
      </w:r>
      <w:r w:rsidR="001B4891" w:rsidRPr="00FD656F">
        <w:rPr>
          <w:rFonts w:ascii="Times New Roman" w:hAnsi="Times New Roman"/>
          <w:sz w:val="28"/>
          <w:szCs w:val="28"/>
          <w:lang w:val="ru-RU"/>
        </w:rPr>
        <w:t> 0503130</w:t>
      </w:r>
      <w:r w:rsidR="001B4891">
        <w:rPr>
          <w:rFonts w:ascii="Times New Roman" w:hAnsi="Times New Roman"/>
          <w:sz w:val="28"/>
          <w:szCs w:val="28"/>
          <w:lang w:val="ru-RU"/>
        </w:rPr>
        <w:t xml:space="preserve"> «Баланс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4891" w:rsidRPr="001B4891">
        <w:rPr>
          <w:rFonts w:ascii="Times New Roman" w:hAnsi="Times New Roman"/>
          <w:sz w:val="28"/>
          <w:szCs w:val="28"/>
          <w:lang w:val="ru-RU"/>
        </w:rPr>
        <w:t>главного распорядителя бюджетных средств,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B4891">
        <w:rPr>
          <w:rFonts w:ascii="Times New Roman" w:hAnsi="Times New Roman"/>
          <w:sz w:val="28"/>
          <w:szCs w:val="28"/>
          <w:lang w:val="ru-RU"/>
        </w:rPr>
        <w:t>».</w:t>
      </w:r>
    </w:p>
    <w:p w:rsidR="00AA58B6" w:rsidRPr="00AA58B6" w:rsidRDefault="00AA58B6" w:rsidP="006973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EF2A76" w:rsidRPr="001E5CA9" w:rsidRDefault="00EF2A76" w:rsidP="00F2257E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>Анализ движения нефинансовых активов субъекта бюджетной отчетности</w:t>
      </w:r>
      <w:r w:rsidR="00A302CB" w:rsidRPr="001E5CA9">
        <w:rPr>
          <w:rFonts w:ascii="Times New Roman" w:hAnsi="Times New Roman"/>
          <w:sz w:val="28"/>
          <w:szCs w:val="28"/>
          <w:lang w:val="ru-RU"/>
        </w:rPr>
        <w:t>, вложениях в объекты недвижимого имущества, объектах незавершенного строительства</w:t>
      </w:r>
      <w:r w:rsidRPr="001E5CA9">
        <w:rPr>
          <w:rFonts w:ascii="Times New Roman" w:hAnsi="Times New Roman"/>
          <w:sz w:val="28"/>
          <w:szCs w:val="28"/>
          <w:lang w:val="ru-RU"/>
        </w:rPr>
        <w:t>.</w:t>
      </w:r>
    </w:p>
    <w:p w:rsidR="00EF2A76" w:rsidRPr="00FD656F" w:rsidRDefault="00EF2A76" w:rsidP="00EF2A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На основании показателей, отраженных в </w:t>
      </w:r>
      <w:r w:rsidR="00006036">
        <w:rPr>
          <w:rFonts w:ascii="Times New Roman" w:hAnsi="Times New Roman"/>
          <w:sz w:val="28"/>
          <w:szCs w:val="28"/>
          <w:lang w:val="ru-RU"/>
        </w:rPr>
        <w:t xml:space="preserve">форме </w:t>
      </w:r>
      <w:r w:rsidR="00006036" w:rsidRPr="00006036">
        <w:rPr>
          <w:rFonts w:ascii="Times New Roman" w:hAnsi="Times New Roman"/>
          <w:sz w:val="28"/>
          <w:szCs w:val="28"/>
          <w:lang w:val="ru-RU"/>
        </w:rPr>
        <w:t xml:space="preserve">0503168 «Сведения о движении нефинансовых активов» </w:t>
      </w:r>
      <w:r w:rsidRPr="00FD656F">
        <w:rPr>
          <w:rFonts w:ascii="Times New Roman" w:hAnsi="Times New Roman"/>
          <w:sz w:val="28"/>
          <w:szCs w:val="28"/>
          <w:lang w:val="ru-RU"/>
        </w:rPr>
        <w:t>дается краткая характеристика активов с учетом произошедших за отчетный период изменений. Следует обратить внимание на то, что в случае существенного изменения активов в отчетном периоде соответствующие пояснения должны быть изложены в разделе 4 текстовой части пояснительной записки.</w:t>
      </w:r>
    </w:p>
    <w:p w:rsidR="004F7779" w:rsidRPr="00FD656F" w:rsidRDefault="00EF2A76" w:rsidP="00635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На основании показателей </w:t>
      </w:r>
      <w:r w:rsidR="00006036">
        <w:rPr>
          <w:rFonts w:ascii="Times New Roman" w:hAnsi="Times New Roman"/>
          <w:sz w:val="28"/>
          <w:szCs w:val="28"/>
          <w:lang w:val="ru-RU"/>
        </w:rPr>
        <w:t xml:space="preserve">формы </w:t>
      </w:r>
      <w:r w:rsidR="00006036" w:rsidRPr="00006036">
        <w:rPr>
          <w:rFonts w:ascii="Times New Roman" w:hAnsi="Times New Roman"/>
          <w:sz w:val="28"/>
          <w:szCs w:val="28"/>
          <w:lang w:val="ru-RU"/>
        </w:rPr>
        <w:t>0503190 «Сведения о вложениях в объекты недвижимого имущества, объектах незавершенного строительства</w:t>
      </w:r>
      <w:r w:rsidR="00006036">
        <w:rPr>
          <w:rFonts w:ascii="Times New Roman" w:hAnsi="Times New Roman"/>
          <w:sz w:val="28"/>
          <w:szCs w:val="28"/>
          <w:lang w:val="ru-RU"/>
        </w:rPr>
        <w:t>»</w:t>
      </w:r>
      <w:r w:rsidR="00006036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56F">
        <w:rPr>
          <w:rFonts w:ascii="Times New Roman" w:hAnsi="Times New Roman"/>
          <w:sz w:val="28"/>
          <w:szCs w:val="28"/>
          <w:lang w:val="ru-RU"/>
        </w:rPr>
        <w:t>раскрывается информация по объектам капитальных вложений (объектам незавершенного строительства) и основании их выбытия.</w:t>
      </w:r>
      <w:r w:rsidR="00006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EA7" w:rsidRPr="00FD656F">
        <w:rPr>
          <w:rFonts w:ascii="Times New Roman" w:hAnsi="Times New Roman"/>
          <w:sz w:val="28"/>
          <w:szCs w:val="28"/>
          <w:lang w:val="ru-RU"/>
        </w:rPr>
        <w:t>При анализе данных</w:t>
      </w:r>
      <w:r w:rsidR="00A251C9" w:rsidRPr="00FD656F">
        <w:rPr>
          <w:rFonts w:ascii="Times New Roman" w:hAnsi="Times New Roman"/>
          <w:sz w:val="28"/>
          <w:szCs w:val="28"/>
          <w:lang w:val="ru-RU"/>
        </w:rPr>
        <w:t>,</w:t>
      </w:r>
      <w:r w:rsidR="00635EA7" w:rsidRPr="00FD656F">
        <w:rPr>
          <w:rFonts w:ascii="Times New Roman" w:hAnsi="Times New Roman"/>
          <w:sz w:val="28"/>
          <w:szCs w:val="28"/>
          <w:lang w:val="ru-RU"/>
        </w:rPr>
        <w:t xml:space="preserve"> отраженных в форме 0503190, обратить внимание на к</w:t>
      </w:r>
      <w:r w:rsidR="004F7779" w:rsidRPr="00FD656F">
        <w:rPr>
          <w:rFonts w:ascii="Times New Roman" w:hAnsi="Times New Roman"/>
          <w:sz w:val="28"/>
          <w:szCs w:val="28"/>
          <w:lang w:val="ru-RU"/>
        </w:rPr>
        <w:t>апитальные вложения</w:t>
      </w:r>
      <w:r w:rsidR="00A251C9" w:rsidRPr="00FD656F">
        <w:rPr>
          <w:rFonts w:ascii="Times New Roman" w:hAnsi="Times New Roman"/>
          <w:sz w:val="28"/>
          <w:szCs w:val="28"/>
          <w:lang w:val="ru-RU"/>
        </w:rPr>
        <w:t xml:space="preserve"> (объекты незавершенного строительства)</w:t>
      </w:r>
      <w:r w:rsidR="004F7779" w:rsidRPr="00FD656F">
        <w:rPr>
          <w:rFonts w:ascii="Times New Roman" w:hAnsi="Times New Roman"/>
          <w:sz w:val="28"/>
          <w:szCs w:val="28"/>
          <w:lang w:val="ru-RU"/>
        </w:rPr>
        <w:t xml:space="preserve">, с </w:t>
      </w:r>
      <w:proofErr w:type="gramStart"/>
      <w:r w:rsidR="004F7779" w:rsidRPr="00FD656F">
        <w:rPr>
          <w:rFonts w:ascii="Times New Roman" w:hAnsi="Times New Roman"/>
          <w:sz w:val="28"/>
          <w:szCs w:val="28"/>
          <w:lang w:val="ru-RU"/>
        </w:rPr>
        <w:t>даты</w:t>
      </w:r>
      <w:proofErr w:type="gramEnd"/>
      <w:r w:rsidR="004F7779" w:rsidRPr="00FD656F">
        <w:rPr>
          <w:rFonts w:ascii="Times New Roman" w:hAnsi="Times New Roman"/>
          <w:sz w:val="28"/>
          <w:szCs w:val="28"/>
          <w:lang w:val="ru-RU"/>
        </w:rPr>
        <w:t xml:space="preserve"> начала формирования которых истекло более 10-ти лет, </w:t>
      </w:r>
      <w:r w:rsidR="00635EA7" w:rsidRPr="00FD656F">
        <w:rPr>
          <w:rFonts w:ascii="Times New Roman" w:hAnsi="Times New Roman"/>
          <w:sz w:val="28"/>
          <w:szCs w:val="28"/>
          <w:lang w:val="ru-RU"/>
        </w:rPr>
        <w:t xml:space="preserve">установленные факты необходимо отразить в </w:t>
      </w:r>
      <w:r w:rsidR="00006036">
        <w:rPr>
          <w:rFonts w:ascii="Times New Roman" w:hAnsi="Times New Roman"/>
          <w:sz w:val="28"/>
          <w:szCs w:val="28"/>
          <w:lang w:val="ru-RU"/>
        </w:rPr>
        <w:t>заключении</w:t>
      </w:r>
      <w:r w:rsidR="00635EA7" w:rsidRPr="00FD656F">
        <w:rPr>
          <w:rFonts w:ascii="Times New Roman" w:hAnsi="Times New Roman"/>
          <w:sz w:val="28"/>
          <w:szCs w:val="28"/>
          <w:lang w:val="ru-RU"/>
        </w:rPr>
        <w:t xml:space="preserve"> со ссылкой на </w:t>
      </w:r>
      <w:r w:rsidR="004F7779" w:rsidRPr="00FD656F">
        <w:rPr>
          <w:rFonts w:ascii="Times New Roman" w:hAnsi="Times New Roman"/>
          <w:sz w:val="28"/>
          <w:szCs w:val="28"/>
          <w:lang w:val="ru-RU"/>
        </w:rPr>
        <w:t>пояснени</w:t>
      </w:r>
      <w:r w:rsidR="00635EA7" w:rsidRPr="00FD656F">
        <w:rPr>
          <w:rFonts w:ascii="Times New Roman" w:hAnsi="Times New Roman"/>
          <w:sz w:val="28"/>
          <w:szCs w:val="28"/>
          <w:lang w:val="ru-RU"/>
        </w:rPr>
        <w:t>я</w:t>
      </w:r>
      <w:r w:rsidR="004F7779" w:rsidRPr="00FD656F">
        <w:rPr>
          <w:rFonts w:ascii="Times New Roman" w:hAnsi="Times New Roman"/>
          <w:sz w:val="28"/>
          <w:szCs w:val="28"/>
          <w:lang w:val="ru-RU"/>
        </w:rPr>
        <w:t xml:space="preserve"> о предполагаемых сроках завершения капитальных вложений и (или) иных </w:t>
      </w:r>
      <w:r w:rsidR="004F7779" w:rsidRPr="00FD656F">
        <w:rPr>
          <w:rFonts w:ascii="Times New Roman" w:hAnsi="Times New Roman"/>
          <w:sz w:val="28"/>
          <w:szCs w:val="28"/>
          <w:lang w:val="ru-RU"/>
        </w:rPr>
        <w:lastRenderedPageBreak/>
        <w:t>мерах по завершению строительства</w:t>
      </w:r>
      <w:r w:rsidR="00A251C9" w:rsidRPr="00FD656F">
        <w:rPr>
          <w:rFonts w:ascii="Times New Roman" w:hAnsi="Times New Roman"/>
          <w:sz w:val="28"/>
          <w:szCs w:val="28"/>
          <w:lang w:val="ru-RU"/>
        </w:rPr>
        <w:t>, подлежащих отражению в текстовой части раздела 4 пояснительной записки</w:t>
      </w:r>
      <w:r w:rsidR="004F7779" w:rsidRPr="00FD656F">
        <w:rPr>
          <w:rFonts w:ascii="Times New Roman" w:hAnsi="Times New Roman"/>
          <w:sz w:val="28"/>
          <w:szCs w:val="28"/>
          <w:lang w:val="ru-RU"/>
        </w:rPr>
        <w:t>.</w:t>
      </w:r>
    </w:p>
    <w:p w:rsidR="00851FC2" w:rsidRDefault="00635EA7" w:rsidP="00851FC2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Данные вышеперечисленных форм сверяются с аналогичными показателями </w:t>
      </w:r>
      <w:r w:rsidR="00006036" w:rsidRPr="00FD656F">
        <w:rPr>
          <w:rFonts w:ascii="Times New Roman" w:hAnsi="Times New Roman"/>
          <w:sz w:val="28"/>
          <w:szCs w:val="28"/>
          <w:lang w:val="ru-RU"/>
        </w:rPr>
        <w:t>ф</w:t>
      </w:r>
      <w:r w:rsidR="00006036">
        <w:rPr>
          <w:rFonts w:ascii="Times New Roman" w:hAnsi="Times New Roman"/>
          <w:sz w:val="28"/>
          <w:szCs w:val="28"/>
          <w:lang w:val="ru-RU"/>
        </w:rPr>
        <w:t xml:space="preserve">ормы </w:t>
      </w:r>
      <w:r w:rsidR="00006036" w:rsidRPr="00FD656F">
        <w:rPr>
          <w:rFonts w:ascii="Times New Roman" w:hAnsi="Times New Roman"/>
          <w:sz w:val="28"/>
          <w:szCs w:val="28"/>
          <w:lang w:val="ru-RU"/>
        </w:rPr>
        <w:t>0503130</w:t>
      </w:r>
      <w:r w:rsidR="00006036">
        <w:rPr>
          <w:rFonts w:ascii="Times New Roman" w:hAnsi="Times New Roman"/>
          <w:sz w:val="28"/>
          <w:szCs w:val="28"/>
          <w:lang w:val="ru-RU"/>
        </w:rPr>
        <w:t xml:space="preserve"> «Баланс</w:t>
      </w:r>
      <w:r w:rsidR="00006036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036" w:rsidRPr="001B4891">
        <w:rPr>
          <w:rFonts w:ascii="Times New Roman" w:hAnsi="Times New Roman"/>
          <w:sz w:val="28"/>
          <w:szCs w:val="28"/>
          <w:lang w:val="ru-RU"/>
        </w:rPr>
        <w:t>главного распорядителя бюджетных средств,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006036">
        <w:rPr>
          <w:rFonts w:ascii="Times New Roman" w:hAnsi="Times New Roman"/>
          <w:sz w:val="28"/>
          <w:szCs w:val="28"/>
          <w:lang w:val="ru-RU"/>
        </w:rPr>
        <w:t>».</w:t>
      </w:r>
    </w:p>
    <w:p w:rsidR="007B68AC" w:rsidRDefault="007B68AC" w:rsidP="00851FC2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68AC">
        <w:rPr>
          <w:rFonts w:ascii="Times New Roman" w:hAnsi="Times New Roman"/>
          <w:sz w:val="28"/>
          <w:szCs w:val="28"/>
          <w:lang w:val="ru-RU"/>
        </w:rPr>
        <w:t xml:space="preserve">Проводится сверка соответствия показателей формы 0503125 «Справка по консолидируемым расчетам» и показателей граф 6,9 раздела 1 </w:t>
      </w:r>
      <w:r w:rsidRPr="001E5CA9">
        <w:rPr>
          <w:rFonts w:ascii="Times New Roman" w:hAnsi="Times New Roman"/>
          <w:sz w:val="28"/>
          <w:szCs w:val="28"/>
          <w:lang w:val="ru-RU"/>
        </w:rPr>
        <w:t>«Нефинансовые активы» формы 0503168.</w:t>
      </w:r>
    </w:p>
    <w:p w:rsidR="00AA58B6" w:rsidRPr="00AA58B6" w:rsidRDefault="00AA58B6" w:rsidP="00851FC2">
      <w:pPr>
        <w:pStyle w:val="af2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851FC2" w:rsidRPr="001E5CA9" w:rsidRDefault="00327159" w:rsidP="00327159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 xml:space="preserve">Проверка своевременности проведения </w:t>
      </w:r>
      <w:r w:rsidR="00851FC2" w:rsidRPr="001E5CA9">
        <w:rPr>
          <w:rFonts w:ascii="Times New Roman" w:hAnsi="Times New Roman"/>
          <w:sz w:val="28"/>
          <w:szCs w:val="28"/>
          <w:lang w:val="ru-RU"/>
        </w:rPr>
        <w:t>инвентаризаци</w:t>
      </w:r>
      <w:r w:rsidRPr="001E5CA9">
        <w:rPr>
          <w:rFonts w:ascii="Times New Roman" w:hAnsi="Times New Roman"/>
          <w:sz w:val="28"/>
          <w:szCs w:val="28"/>
          <w:lang w:val="ru-RU"/>
        </w:rPr>
        <w:t>и</w:t>
      </w:r>
      <w:r w:rsidR="00851FC2" w:rsidRPr="001E5C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CA9">
        <w:rPr>
          <w:rFonts w:ascii="Times New Roman" w:hAnsi="Times New Roman"/>
          <w:sz w:val="28"/>
          <w:szCs w:val="28"/>
          <w:lang w:val="ru-RU"/>
        </w:rPr>
        <w:t>активов и обязательств</w:t>
      </w:r>
      <w:r w:rsidR="00851FC2" w:rsidRPr="001E5CA9">
        <w:rPr>
          <w:rFonts w:ascii="Times New Roman" w:hAnsi="Times New Roman"/>
          <w:sz w:val="28"/>
          <w:szCs w:val="28"/>
          <w:lang w:val="ru-RU"/>
        </w:rPr>
        <w:t>.</w:t>
      </w:r>
    </w:p>
    <w:p w:rsidR="00327159" w:rsidRDefault="00851FC2" w:rsidP="0032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27159">
        <w:rPr>
          <w:rFonts w:ascii="Times New Roman" w:hAnsi="Times New Roman"/>
          <w:sz w:val="28"/>
          <w:szCs w:val="28"/>
          <w:lang w:val="ru-RU"/>
        </w:rPr>
        <w:t>заключении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отмечается соблюдение требований Инструкции в части проведения инвентаризации активов и обязательств, до составления бюджетной отчетности и своевременность отражения её результатов в бюджетном учете. </w:t>
      </w:r>
      <w:r w:rsidR="00327159" w:rsidRPr="00FD656F">
        <w:rPr>
          <w:rFonts w:ascii="Times New Roman" w:hAnsi="Times New Roman"/>
          <w:sz w:val="28"/>
          <w:szCs w:val="28"/>
          <w:lang w:val="ru-RU"/>
        </w:rPr>
        <w:t xml:space="preserve">Данная информация </w:t>
      </w:r>
      <w:r w:rsidR="00327159">
        <w:rPr>
          <w:rFonts w:ascii="Times New Roman" w:hAnsi="Times New Roman"/>
          <w:sz w:val="28"/>
          <w:szCs w:val="28"/>
          <w:lang w:val="ru-RU"/>
        </w:rPr>
        <w:t>должна быть отражена</w:t>
      </w:r>
      <w:r w:rsidR="00327159" w:rsidRPr="00327159">
        <w:rPr>
          <w:b/>
          <w:bCs/>
          <w:i/>
          <w:sz w:val="28"/>
          <w:szCs w:val="28"/>
          <w:lang w:val="ru-RU"/>
        </w:rPr>
        <w:t xml:space="preserve"> </w:t>
      </w:r>
      <w:r w:rsidR="00327159" w:rsidRPr="00327159">
        <w:rPr>
          <w:rFonts w:ascii="Times New Roman" w:hAnsi="Times New Roman"/>
          <w:sz w:val="28"/>
          <w:szCs w:val="28"/>
          <w:lang w:val="ru-RU"/>
        </w:rPr>
        <w:t>в разделе 5  «Прочие вопросы деятельности субъекта бюджетной отчетности» текстовой части формы 0503160 и в таблице № 6 «Сведения о проведении инвентаризаций» в составе приложений к форме 0503160.</w:t>
      </w:r>
    </w:p>
    <w:p w:rsidR="00AA58B6" w:rsidRPr="00AA58B6" w:rsidRDefault="00AA58B6" w:rsidP="00327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i/>
          <w:iCs/>
          <w:sz w:val="10"/>
          <w:szCs w:val="10"/>
          <w:lang w:val="ru-RU" w:eastAsia="ru-RU"/>
        </w:rPr>
      </w:pPr>
    </w:p>
    <w:p w:rsidR="00871BBA" w:rsidRPr="001E5CA9" w:rsidRDefault="00F00CF5" w:rsidP="00F00CF5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>Анализ с</w:t>
      </w:r>
      <w:r w:rsidR="00871BBA" w:rsidRPr="001E5CA9">
        <w:rPr>
          <w:rFonts w:ascii="Times New Roman" w:hAnsi="Times New Roman"/>
          <w:sz w:val="28"/>
          <w:szCs w:val="28"/>
          <w:lang w:val="ru-RU"/>
        </w:rPr>
        <w:t>ведени</w:t>
      </w:r>
      <w:r w:rsidRPr="001E5CA9">
        <w:rPr>
          <w:rFonts w:ascii="Times New Roman" w:hAnsi="Times New Roman"/>
          <w:sz w:val="28"/>
          <w:szCs w:val="28"/>
          <w:lang w:val="ru-RU"/>
        </w:rPr>
        <w:t>й</w:t>
      </w:r>
      <w:r w:rsidR="00871BBA" w:rsidRPr="001E5CA9">
        <w:rPr>
          <w:rFonts w:ascii="Times New Roman" w:hAnsi="Times New Roman"/>
          <w:sz w:val="28"/>
          <w:szCs w:val="28"/>
          <w:lang w:val="ru-RU"/>
        </w:rPr>
        <w:t xml:space="preserve"> об исполнении судебных решений.</w:t>
      </w:r>
    </w:p>
    <w:p w:rsidR="009473DD" w:rsidRPr="00FD656F" w:rsidRDefault="00871BBA" w:rsidP="009473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F00CF5">
        <w:rPr>
          <w:rFonts w:ascii="Times New Roman" w:hAnsi="Times New Roman"/>
          <w:sz w:val="28"/>
          <w:szCs w:val="28"/>
          <w:lang w:val="ru-RU"/>
        </w:rPr>
        <w:t xml:space="preserve">информации, отраженной в </w:t>
      </w:r>
      <w:r w:rsidR="00F00CF5" w:rsidRPr="00F00CF5">
        <w:rPr>
          <w:rFonts w:ascii="Times New Roman" w:hAnsi="Times New Roman"/>
          <w:sz w:val="28"/>
          <w:szCs w:val="28"/>
          <w:lang w:val="ru-RU"/>
        </w:rPr>
        <w:t>форме 0503296 «Сведения об исполнении судебных решений по денежным обязательствам бюджета»</w:t>
      </w:r>
      <w:r w:rsidR="00F00C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00CF5">
        <w:rPr>
          <w:rFonts w:ascii="Times New Roman" w:hAnsi="Times New Roman"/>
          <w:sz w:val="28"/>
          <w:szCs w:val="28"/>
          <w:lang w:val="ru-RU"/>
        </w:rPr>
        <w:t>заключении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>и</w:t>
      </w:r>
      <w:r w:rsidRPr="00FD656F">
        <w:rPr>
          <w:rFonts w:ascii="Times New Roman" w:hAnsi="Times New Roman"/>
          <w:sz w:val="28"/>
          <w:szCs w:val="28"/>
          <w:lang w:val="ru-RU"/>
        </w:rPr>
        <w:t>вод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>я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 xml:space="preserve">общие сведения 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>денежным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обязательствам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 xml:space="preserve"> бюджета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 xml:space="preserve"> по исполнению судебных решений. П</w:t>
      </w:r>
      <w:r w:rsidR="009473DD" w:rsidRPr="00FD656F">
        <w:rPr>
          <w:rFonts w:ascii="Times New Roman" w:hAnsi="Times New Roman"/>
          <w:sz w:val="28"/>
          <w:szCs w:val="28"/>
          <w:lang w:val="ru-RU"/>
        </w:rPr>
        <w:t>роводится сверка показателей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 xml:space="preserve">аналогичными </w:t>
      </w:r>
      <w:r w:rsidR="00393DB5" w:rsidRPr="00FD656F">
        <w:rPr>
          <w:rFonts w:ascii="Times New Roman" w:hAnsi="Times New Roman"/>
          <w:sz w:val="28"/>
          <w:szCs w:val="28"/>
          <w:lang w:val="ru-RU"/>
        </w:rPr>
        <w:t>показателями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>, отраженным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>и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00CF5">
        <w:rPr>
          <w:rFonts w:ascii="Times New Roman" w:hAnsi="Times New Roman"/>
          <w:sz w:val="28"/>
          <w:szCs w:val="28"/>
          <w:lang w:val="ru-RU"/>
        </w:rPr>
        <w:t xml:space="preserve">формах 0503127 </w:t>
      </w:r>
      <w:r w:rsidR="00F00CF5" w:rsidRPr="00FD656F">
        <w:rPr>
          <w:rFonts w:ascii="Times New Roman" w:hAnsi="Times New Roman"/>
          <w:sz w:val="28"/>
          <w:szCs w:val="28"/>
          <w:lang w:val="ru-RU"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F00CF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00CF5">
        <w:rPr>
          <w:rFonts w:ascii="Times New Roman" w:hAnsi="Times New Roman"/>
          <w:sz w:val="28"/>
          <w:szCs w:val="28"/>
          <w:lang w:val="ru-RU"/>
        </w:rPr>
        <w:t xml:space="preserve">0503128 </w:t>
      </w:r>
      <w:r w:rsidR="00F00CF5" w:rsidRPr="006A401D">
        <w:rPr>
          <w:rFonts w:ascii="Times New Roman" w:hAnsi="Times New Roman"/>
          <w:sz w:val="28"/>
          <w:szCs w:val="28"/>
          <w:lang w:val="ru-RU"/>
        </w:rPr>
        <w:t>«Отчет о бюджетных обязательствах»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>.</w:t>
      </w:r>
    </w:p>
    <w:p w:rsidR="00871BBA" w:rsidRDefault="002372C4" w:rsidP="002839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На основании данных 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>формы</w:t>
      </w:r>
      <w:r w:rsidR="00F00CF5">
        <w:rPr>
          <w:rFonts w:ascii="Times New Roman" w:hAnsi="Times New Roman"/>
          <w:sz w:val="28"/>
          <w:szCs w:val="28"/>
          <w:lang w:val="ru-RU"/>
        </w:rPr>
        <w:t xml:space="preserve"> 0503296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 xml:space="preserve">и текстовой части 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 xml:space="preserve">раздела 5 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 xml:space="preserve">Пояснительной записки 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00CF5">
        <w:rPr>
          <w:rFonts w:ascii="Times New Roman" w:hAnsi="Times New Roman"/>
          <w:sz w:val="28"/>
          <w:szCs w:val="28"/>
          <w:lang w:val="ru-RU"/>
        </w:rPr>
        <w:t>заключении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отражается информация о неисполненных на отчетную дату денежных обязательствах по судебным решениям судов</w:t>
      </w:r>
      <w:r w:rsidR="00F00C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56F">
        <w:rPr>
          <w:rFonts w:ascii="Times New Roman" w:hAnsi="Times New Roman"/>
          <w:sz w:val="28"/>
          <w:szCs w:val="28"/>
          <w:lang w:val="ru-RU"/>
        </w:rPr>
        <w:t>судебной системы Российской Федерации -  количество неисполненных документов и сумм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>а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неисполненны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>х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документ</w:t>
      </w:r>
      <w:r w:rsidR="00286A20" w:rsidRPr="00FD656F">
        <w:rPr>
          <w:rFonts w:ascii="Times New Roman" w:hAnsi="Times New Roman"/>
          <w:sz w:val="28"/>
          <w:szCs w:val="28"/>
          <w:lang w:val="ru-RU"/>
        </w:rPr>
        <w:t>ов</w:t>
      </w:r>
      <w:r w:rsidR="00D867A1" w:rsidRPr="00FD656F">
        <w:rPr>
          <w:rFonts w:ascii="Times New Roman" w:hAnsi="Times New Roman"/>
          <w:sz w:val="28"/>
          <w:szCs w:val="28"/>
          <w:lang w:val="ru-RU"/>
        </w:rPr>
        <w:t>, информация о задолженности по исполнительным документам и правовом основании ее возникновения</w:t>
      </w:r>
      <w:r w:rsidR="009473DD" w:rsidRPr="00FD656F">
        <w:rPr>
          <w:rFonts w:ascii="Times New Roman" w:hAnsi="Times New Roman"/>
          <w:sz w:val="28"/>
          <w:szCs w:val="28"/>
          <w:lang w:val="ru-RU"/>
        </w:rPr>
        <w:t>.</w:t>
      </w:r>
    </w:p>
    <w:p w:rsidR="00AA58B6" w:rsidRPr="00AA58B6" w:rsidRDefault="00AA58B6" w:rsidP="0028393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97E87" w:rsidRPr="001E5CA9" w:rsidRDefault="002B49D0" w:rsidP="002B49D0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>Анализ сведений</w:t>
      </w:r>
      <w:r w:rsidR="00997E87" w:rsidRPr="001E5CA9">
        <w:rPr>
          <w:rFonts w:ascii="Times New Roman" w:hAnsi="Times New Roman"/>
          <w:sz w:val="28"/>
          <w:szCs w:val="28"/>
          <w:lang w:val="ru-RU"/>
        </w:rPr>
        <w:t xml:space="preserve"> о наличии подведомственной сети.</w:t>
      </w:r>
    </w:p>
    <w:p w:rsidR="00997E87" w:rsidRPr="00FD656F" w:rsidRDefault="00997E87" w:rsidP="00997E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На основании данных приложения к </w:t>
      </w:r>
      <w:r w:rsidR="002B49D0">
        <w:rPr>
          <w:rFonts w:ascii="Times New Roman" w:hAnsi="Times New Roman"/>
          <w:sz w:val="28"/>
          <w:szCs w:val="28"/>
          <w:lang w:val="ru-RU"/>
        </w:rPr>
        <w:t>П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ояснительной записке </w:t>
      </w:r>
      <w:r w:rsidR="002B49D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FD656F">
        <w:rPr>
          <w:rFonts w:ascii="Times New Roman" w:hAnsi="Times New Roman"/>
          <w:sz w:val="28"/>
          <w:szCs w:val="28"/>
          <w:lang w:val="ru-RU"/>
        </w:rPr>
        <w:t>ф</w:t>
      </w:r>
      <w:r w:rsidR="002B49D0">
        <w:rPr>
          <w:rFonts w:ascii="Times New Roman" w:hAnsi="Times New Roman"/>
          <w:sz w:val="28"/>
          <w:szCs w:val="28"/>
          <w:lang w:val="ru-RU"/>
        </w:rPr>
        <w:t xml:space="preserve">орме 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0503161 </w:t>
      </w:r>
      <w:r w:rsidR="002B49D0" w:rsidRPr="002B49D0">
        <w:rPr>
          <w:bCs/>
          <w:sz w:val="28"/>
          <w:szCs w:val="28"/>
          <w:lang w:val="ru-RU"/>
        </w:rPr>
        <w:t>«</w:t>
      </w:r>
      <w:r w:rsidR="002B49D0" w:rsidRPr="002B49D0">
        <w:rPr>
          <w:rFonts w:ascii="Times New Roman" w:hAnsi="Times New Roman"/>
          <w:sz w:val="28"/>
          <w:szCs w:val="28"/>
          <w:lang w:val="ru-RU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</w:t>
      </w:r>
      <w:r w:rsidR="002B49D0" w:rsidRPr="002B49D0">
        <w:rPr>
          <w:rFonts w:ascii="Times New Roman" w:hAnsi="Times New Roman"/>
          <w:sz w:val="28"/>
          <w:szCs w:val="28"/>
          <w:lang w:val="ru-RU"/>
        </w:rPr>
        <w:lastRenderedPageBreak/>
        <w:t>предприятий»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дается анализ изменения количества подведомственных </w:t>
      </w:r>
      <w:r w:rsidR="002B49D0">
        <w:rPr>
          <w:rFonts w:ascii="Times New Roman" w:hAnsi="Times New Roman"/>
          <w:sz w:val="28"/>
          <w:szCs w:val="28"/>
          <w:lang w:val="ru-RU"/>
        </w:rPr>
        <w:t>ГАБС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учреждений с указанием причин изменения их количества. </w:t>
      </w:r>
    </w:p>
    <w:p w:rsidR="00997E87" w:rsidRDefault="00997E87" w:rsidP="00997E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Проводится сверка количества подведомственных получателей бюджетных средств, отраженных главным распорядителем в ф. 0503161 «Сведения о количестве подведомственных учреждений», на предмет их соответствия количеству подведомственных учреждений, закрепленных за главными распорядителями нормативными правовыми актами муниципального образования.</w:t>
      </w:r>
    </w:p>
    <w:p w:rsidR="00AA58B6" w:rsidRPr="00AA58B6" w:rsidRDefault="00AA58B6" w:rsidP="00997E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97E87" w:rsidRPr="001E5CA9" w:rsidRDefault="00997E87" w:rsidP="00F108F3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5C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56B" w:rsidRPr="001E5CA9">
        <w:rPr>
          <w:rFonts w:ascii="Times New Roman" w:hAnsi="Times New Roman"/>
          <w:sz w:val="28"/>
          <w:szCs w:val="28"/>
          <w:lang w:val="ru-RU"/>
        </w:rPr>
        <w:t>Анализ и</w:t>
      </w:r>
      <w:r w:rsidRPr="001E5CA9">
        <w:rPr>
          <w:rFonts w:ascii="Times New Roman" w:hAnsi="Times New Roman"/>
          <w:sz w:val="28"/>
          <w:szCs w:val="28"/>
          <w:lang w:val="ru-RU"/>
        </w:rPr>
        <w:t>нформаци</w:t>
      </w:r>
      <w:r w:rsidR="00B3656B" w:rsidRPr="001E5CA9">
        <w:rPr>
          <w:rFonts w:ascii="Times New Roman" w:hAnsi="Times New Roman"/>
          <w:sz w:val="28"/>
          <w:szCs w:val="28"/>
          <w:lang w:val="ru-RU"/>
        </w:rPr>
        <w:t>и</w:t>
      </w:r>
      <w:r w:rsidRPr="001E5CA9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B3656B" w:rsidRPr="001E5CA9">
        <w:rPr>
          <w:rFonts w:ascii="Times New Roman" w:hAnsi="Times New Roman"/>
          <w:sz w:val="28"/>
          <w:szCs w:val="28"/>
          <w:lang w:val="ru-RU"/>
        </w:rPr>
        <w:t xml:space="preserve">результатах </w:t>
      </w:r>
      <w:r w:rsidRPr="001E5CA9">
        <w:rPr>
          <w:rFonts w:ascii="Times New Roman" w:hAnsi="Times New Roman"/>
          <w:sz w:val="28"/>
          <w:szCs w:val="28"/>
          <w:lang w:val="ru-RU"/>
        </w:rPr>
        <w:t>проведени</w:t>
      </w:r>
      <w:r w:rsidR="00B3656B" w:rsidRPr="001E5CA9">
        <w:rPr>
          <w:rFonts w:ascii="Times New Roman" w:hAnsi="Times New Roman"/>
          <w:sz w:val="28"/>
          <w:szCs w:val="28"/>
          <w:lang w:val="ru-RU"/>
        </w:rPr>
        <w:t>я мероприятий внутреннего государственного (муниципального) финансового контроля</w:t>
      </w:r>
      <w:r w:rsidRPr="001E5CA9">
        <w:rPr>
          <w:rFonts w:ascii="Times New Roman" w:hAnsi="Times New Roman"/>
          <w:sz w:val="28"/>
          <w:szCs w:val="28"/>
          <w:lang w:val="ru-RU"/>
        </w:rPr>
        <w:t xml:space="preserve"> и внешних контрольных мероприятий.</w:t>
      </w:r>
    </w:p>
    <w:p w:rsidR="00997E87" w:rsidRDefault="00997E87" w:rsidP="00997E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3656B">
        <w:rPr>
          <w:rFonts w:ascii="Times New Roman" w:hAnsi="Times New Roman"/>
          <w:sz w:val="28"/>
          <w:szCs w:val="28"/>
          <w:lang w:val="ru-RU"/>
        </w:rPr>
        <w:t>заключении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привод</w:t>
      </w:r>
      <w:r w:rsidR="00EE04A8" w:rsidRPr="00FD656F">
        <w:rPr>
          <w:rFonts w:ascii="Times New Roman" w:hAnsi="Times New Roman"/>
          <w:sz w:val="28"/>
          <w:szCs w:val="28"/>
          <w:lang w:val="ru-RU"/>
        </w:rPr>
        <w:t>я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EE04A8" w:rsidRPr="00FD656F">
        <w:rPr>
          <w:rFonts w:ascii="Times New Roman" w:hAnsi="Times New Roman"/>
          <w:sz w:val="28"/>
          <w:szCs w:val="28"/>
          <w:lang w:val="ru-RU"/>
        </w:rPr>
        <w:t>данные</w:t>
      </w:r>
      <w:r w:rsidR="00B365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04A8" w:rsidRPr="00FD656F">
        <w:rPr>
          <w:rFonts w:ascii="Times New Roman" w:hAnsi="Times New Roman"/>
          <w:sz w:val="28"/>
          <w:szCs w:val="28"/>
          <w:lang w:val="ru-RU"/>
        </w:rPr>
        <w:t xml:space="preserve">о контрольных мероприятиях, отраженных в </w:t>
      </w:r>
      <w:r w:rsidRPr="00FD656F">
        <w:rPr>
          <w:rFonts w:ascii="Times New Roman" w:hAnsi="Times New Roman"/>
          <w:sz w:val="28"/>
          <w:szCs w:val="28"/>
          <w:lang w:val="ru-RU"/>
        </w:rPr>
        <w:t>таблица</w:t>
      </w:r>
      <w:r w:rsidR="00EE04A8" w:rsidRPr="00FD656F">
        <w:rPr>
          <w:rFonts w:ascii="Times New Roman" w:hAnsi="Times New Roman"/>
          <w:sz w:val="28"/>
          <w:szCs w:val="28"/>
          <w:lang w:val="ru-RU"/>
        </w:rPr>
        <w:t>х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№ 5 </w:t>
      </w:r>
      <w:r w:rsidR="00AF6205" w:rsidRPr="00AF6205">
        <w:rPr>
          <w:rFonts w:ascii="Times New Roman" w:hAnsi="Times New Roman"/>
          <w:sz w:val="28"/>
          <w:szCs w:val="28"/>
          <w:lang w:val="ru-RU"/>
        </w:rPr>
        <w:t xml:space="preserve">«Сведения о результатах мероприятий внутреннего государственного (муниципального) финансового контроля» и 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№ 7 </w:t>
      </w:r>
      <w:r w:rsidR="00AF6205" w:rsidRPr="00AF6205">
        <w:rPr>
          <w:rFonts w:ascii="Times New Roman" w:hAnsi="Times New Roman"/>
          <w:sz w:val="28"/>
          <w:szCs w:val="28"/>
          <w:lang w:val="ru-RU"/>
        </w:rPr>
        <w:t>«Сведения о результатах внешнего государственного (муниципального) финансового контроля»,</w:t>
      </w:r>
      <w:r w:rsidR="007F6D88" w:rsidRPr="00FD656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D656F">
        <w:rPr>
          <w:rFonts w:ascii="Times New Roman" w:hAnsi="Times New Roman"/>
          <w:sz w:val="28"/>
          <w:szCs w:val="28"/>
          <w:lang w:val="ru-RU"/>
        </w:rPr>
        <w:t>полноты устранения установленных проверками нарушений.</w:t>
      </w:r>
    </w:p>
    <w:p w:rsidR="00AA58B6" w:rsidRPr="00AA58B6" w:rsidRDefault="00AA58B6" w:rsidP="00997E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F6205" w:rsidRPr="00AF6205" w:rsidRDefault="00AF6205" w:rsidP="00AF6205">
      <w:pPr>
        <w:pStyle w:val="af2"/>
        <w:numPr>
          <w:ilvl w:val="0"/>
          <w:numId w:val="24"/>
        </w:numPr>
        <w:shd w:val="clear" w:color="auto" w:fill="FFFFFF"/>
        <w:tabs>
          <w:tab w:val="clear" w:pos="5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205">
        <w:rPr>
          <w:rFonts w:ascii="Times New Roman" w:hAnsi="Times New Roman"/>
          <w:sz w:val="28"/>
          <w:szCs w:val="28"/>
          <w:lang w:val="ru-RU"/>
        </w:rPr>
        <w:t xml:space="preserve"> Проверка внутренней согласованности цифровых показателей форм бюджетной отчетности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A628A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>
        <w:rPr>
          <w:rFonts w:ascii="Times New Roman" w:hAnsi="Times New Roman"/>
          <w:sz w:val="28"/>
          <w:szCs w:val="28"/>
          <w:lang w:val="ru-RU"/>
        </w:rPr>
        <w:t>текстовой части формы 0503160 «Пояснительная записка»</w:t>
      </w:r>
      <w:r w:rsidRPr="00AF6205">
        <w:rPr>
          <w:rFonts w:ascii="Times New Roman" w:hAnsi="Times New Roman"/>
          <w:sz w:val="28"/>
          <w:szCs w:val="28"/>
          <w:lang w:val="ru-RU"/>
        </w:rPr>
        <w:t>.</w:t>
      </w:r>
    </w:p>
    <w:p w:rsidR="00AF6205" w:rsidRPr="00C140BE" w:rsidRDefault="00240880" w:rsidP="0024088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7EDB">
        <w:rPr>
          <w:rFonts w:ascii="Times New Roman" w:hAnsi="Times New Roman"/>
          <w:sz w:val="28"/>
          <w:szCs w:val="28"/>
          <w:lang w:val="ru-RU"/>
        </w:rPr>
        <w:t>Проверяет</w:t>
      </w:r>
      <w:r w:rsidR="00D57EDB" w:rsidRPr="00D57EDB">
        <w:rPr>
          <w:rFonts w:ascii="Times New Roman" w:hAnsi="Times New Roman"/>
          <w:sz w:val="28"/>
          <w:szCs w:val="28"/>
          <w:lang w:val="ru-RU"/>
        </w:rPr>
        <w:t>с</w:t>
      </w:r>
      <w:r w:rsidRPr="00D57EDB">
        <w:rPr>
          <w:rFonts w:ascii="Times New Roman" w:hAnsi="Times New Roman"/>
          <w:sz w:val="28"/>
          <w:szCs w:val="28"/>
          <w:lang w:val="ru-RU"/>
        </w:rPr>
        <w:t>я соответствие показателей, отраженных</w:t>
      </w:r>
      <w:r w:rsidR="00D57EDB" w:rsidRPr="00D57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ED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F6205" w:rsidRPr="00D57EDB">
        <w:rPr>
          <w:rFonts w:ascii="Times New Roman" w:hAnsi="Times New Roman"/>
          <w:sz w:val="28"/>
          <w:szCs w:val="28"/>
          <w:lang w:val="ru-RU"/>
        </w:rPr>
        <w:t>формах 0503171 «Сведения о финансовых вложениях получателя бюджетных средств, администратора источников финансирования дефицита бюджета»</w:t>
      </w:r>
      <w:r w:rsidR="00D57ED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AF6205" w:rsidRPr="00D57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EDB" w:rsidRPr="00D57EDB">
        <w:rPr>
          <w:rFonts w:ascii="Times New Roman" w:hAnsi="Times New Roman"/>
          <w:sz w:val="28"/>
          <w:szCs w:val="28"/>
          <w:lang w:val="ru-RU"/>
        </w:rPr>
        <w:t>0503173 «Сведения об изменении остатков валюты баланса», показателям</w:t>
      </w:r>
      <w:r w:rsidR="00AF6205" w:rsidRPr="00D57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EDB" w:rsidRPr="00D57EDB">
        <w:rPr>
          <w:rFonts w:ascii="Times New Roman" w:hAnsi="Times New Roman"/>
          <w:sz w:val="28"/>
          <w:szCs w:val="28"/>
          <w:lang w:val="ru-RU"/>
        </w:rPr>
        <w:t xml:space="preserve">формы </w:t>
      </w:r>
      <w:r w:rsidR="00AF6205" w:rsidRPr="00D57EDB">
        <w:rPr>
          <w:rFonts w:ascii="Times New Roman" w:hAnsi="Times New Roman"/>
          <w:sz w:val="28"/>
          <w:szCs w:val="28"/>
          <w:lang w:val="ru-RU"/>
        </w:rPr>
        <w:t xml:space="preserve">0503130 </w:t>
      </w:r>
      <w:r w:rsidR="00D57EDB">
        <w:rPr>
          <w:rFonts w:ascii="Times New Roman" w:hAnsi="Times New Roman"/>
          <w:sz w:val="28"/>
          <w:szCs w:val="28"/>
          <w:lang w:val="ru-RU"/>
        </w:rPr>
        <w:t>«Баланс</w:t>
      </w:r>
      <w:r w:rsidR="00D57EDB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EDB" w:rsidRPr="001B4891">
        <w:rPr>
          <w:rFonts w:ascii="Times New Roman" w:hAnsi="Times New Roman"/>
          <w:sz w:val="28"/>
          <w:szCs w:val="28"/>
          <w:lang w:val="ru-RU"/>
        </w:rPr>
        <w:t>главного распорядителя бюджетных средств,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57EDB">
        <w:rPr>
          <w:rFonts w:ascii="Times New Roman" w:hAnsi="Times New Roman"/>
          <w:sz w:val="28"/>
          <w:szCs w:val="28"/>
          <w:lang w:val="ru-RU"/>
        </w:rPr>
        <w:t>»</w:t>
      </w:r>
      <w:r w:rsidR="00AF6205" w:rsidRPr="00C140B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3656B" w:rsidRDefault="00C140BE" w:rsidP="00AF6205">
      <w:pPr>
        <w:shd w:val="clear" w:color="auto" w:fill="FFFFFF"/>
        <w:spacing w:after="0" w:line="240" w:lineRule="auto"/>
        <w:ind w:firstLine="720"/>
        <w:jc w:val="both"/>
        <w:rPr>
          <w:bCs/>
          <w:sz w:val="28"/>
          <w:szCs w:val="28"/>
          <w:lang w:val="ru-RU"/>
        </w:rPr>
      </w:pPr>
      <w:r w:rsidRPr="00C140BE">
        <w:rPr>
          <w:rFonts w:ascii="Times New Roman" w:hAnsi="Times New Roman"/>
          <w:sz w:val="28"/>
          <w:szCs w:val="28"/>
          <w:lang w:val="ru-RU"/>
        </w:rPr>
        <w:t>Проверяются п</w:t>
      </w:r>
      <w:r w:rsidR="00AF6205" w:rsidRPr="00C140BE">
        <w:rPr>
          <w:rFonts w:ascii="Times New Roman" w:hAnsi="Times New Roman"/>
          <w:sz w:val="28"/>
          <w:szCs w:val="28"/>
          <w:lang w:val="ru-RU"/>
        </w:rPr>
        <w:t xml:space="preserve">оказатели формы 0503177 «Сведения об использовании информационно-коммуникационных технологий» </w:t>
      </w:r>
      <w:r w:rsidRPr="00C140BE">
        <w:rPr>
          <w:rFonts w:ascii="Times New Roman" w:hAnsi="Times New Roman"/>
          <w:sz w:val="28"/>
          <w:szCs w:val="28"/>
          <w:lang w:val="ru-RU"/>
        </w:rPr>
        <w:t xml:space="preserve">на соответствие </w:t>
      </w:r>
      <w:r w:rsidR="00AF6205" w:rsidRPr="00C140BE">
        <w:rPr>
          <w:rFonts w:ascii="Times New Roman" w:hAnsi="Times New Roman"/>
          <w:sz w:val="28"/>
          <w:szCs w:val="28"/>
          <w:lang w:val="ru-RU"/>
        </w:rPr>
        <w:t xml:space="preserve"> аналогичным показателям формы 0503127</w:t>
      </w:r>
      <w:r w:rsidRPr="00C14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56F">
        <w:rPr>
          <w:rFonts w:ascii="Times New Roman" w:hAnsi="Times New Roman"/>
          <w:sz w:val="28"/>
          <w:szCs w:val="28"/>
          <w:lang w:val="ru-RU"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140BE" w:rsidRPr="00FD656F" w:rsidRDefault="00C140BE" w:rsidP="00C140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0BE">
        <w:rPr>
          <w:rFonts w:ascii="Times New Roman" w:hAnsi="Times New Roman"/>
          <w:sz w:val="28"/>
          <w:szCs w:val="28"/>
          <w:lang w:val="ru-RU"/>
        </w:rPr>
        <w:t xml:space="preserve">Проводится проверка текстовой части формы 0503160 «Пояснительная записка» на предмет составления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C140BE">
        <w:rPr>
          <w:rFonts w:ascii="Times New Roman" w:hAnsi="Times New Roman"/>
          <w:sz w:val="28"/>
          <w:szCs w:val="28"/>
          <w:lang w:val="ru-RU"/>
        </w:rPr>
        <w:t xml:space="preserve">в соответствии с Инструкцией. </w:t>
      </w:r>
      <w:r>
        <w:rPr>
          <w:rFonts w:ascii="Times New Roman" w:hAnsi="Times New Roman"/>
          <w:sz w:val="28"/>
          <w:szCs w:val="28"/>
          <w:lang w:val="ru-RU"/>
        </w:rPr>
        <w:t>Анализируется</w:t>
      </w:r>
      <w:r w:rsidRPr="00C140BE">
        <w:rPr>
          <w:rFonts w:ascii="Times New Roman" w:hAnsi="Times New Roman"/>
          <w:sz w:val="28"/>
          <w:szCs w:val="28"/>
          <w:lang w:val="ru-RU"/>
        </w:rPr>
        <w:t xml:space="preserve"> текстов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C140BE">
        <w:rPr>
          <w:rFonts w:ascii="Times New Roman" w:hAnsi="Times New Roman"/>
          <w:sz w:val="28"/>
          <w:szCs w:val="28"/>
          <w:lang w:val="ru-RU"/>
        </w:rPr>
        <w:t xml:space="preserve"> част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C140BE">
        <w:rPr>
          <w:rFonts w:ascii="Times New Roman" w:hAnsi="Times New Roman"/>
          <w:sz w:val="28"/>
          <w:szCs w:val="28"/>
          <w:lang w:val="ru-RU"/>
        </w:rPr>
        <w:t xml:space="preserve"> на предмет раскрытия информации, оказавшей существенное влияние и характеризующей показатели деятельности субъекта бюджетной отчетности за отчетный период, не нашедшей отражения в таблицах и приложениях, включаемых в соответствующий раздел пояснительной записки.</w:t>
      </w:r>
    </w:p>
    <w:p w:rsidR="00DA628A" w:rsidRDefault="00EC1EC6" w:rsidP="00DA628A">
      <w:pPr>
        <w:pStyle w:val="af2"/>
        <w:numPr>
          <w:ilvl w:val="1"/>
          <w:numId w:val="20"/>
        </w:numPr>
        <w:shd w:val="clear" w:color="auto" w:fill="FFFFFF"/>
        <w:tabs>
          <w:tab w:val="clear" w:pos="1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A628A">
        <w:rPr>
          <w:rFonts w:ascii="Times New Roman" w:hAnsi="Times New Roman"/>
          <w:sz w:val="28"/>
          <w:szCs w:val="28"/>
          <w:lang w:val="ru-RU"/>
        </w:rPr>
        <w:lastRenderedPageBreak/>
        <w:t xml:space="preserve">По результатам проведения внешней проверки ответственным лицом готовится </w:t>
      </w:r>
      <w:r w:rsidR="00DA628A">
        <w:rPr>
          <w:rFonts w:ascii="Times New Roman" w:hAnsi="Times New Roman"/>
          <w:sz w:val="28"/>
          <w:szCs w:val="28"/>
          <w:lang w:val="ru-RU"/>
        </w:rPr>
        <w:t>заключение</w:t>
      </w:r>
      <w:r w:rsidRPr="00DA628A">
        <w:rPr>
          <w:rFonts w:ascii="Times New Roman" w:hAnsi="Times New Roman"/>
          <w:sz w:val="28"/>
          <w:szCs w:val="28"/>
          <w:lang w:val="ru-RU"/>
        </w:rPr>
        <w:t xml:space="preserve"> на годовую бюджетную отчетность каждого главного администратора бюджетных средств</w:t>
      </w:r>
      <w:r w:rsidR="00DA628A">
        <w:rPr>
          <w:rFonts w:ascii="Times New Roman" w:hAnsi="Times New Roman"/>
          <w:sz w:val="28"/>
          <w:szCs w:val="28"/>
          <w:lang w:val="ru-RU"/>
        </w:rPr>
        <w:t>, в котором отражаются результаты проверки по вышеуказанным вопросам, и делаются выводы:</w:t>
      </w:r>
      <w:r w:rsidR="009B2E9C" w:rsidRPr="00DA62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1EC6" w:rsidRPr="00FD656F" w:rsidRDefault="00F47B7F" w:rsidP="00DA628A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о степени полноты представленной бюджетной отчетности и заполнения форм </w:t>
      </w:r>
      <w:r w:rsidRPr="00F47B7F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Инструкции, </w:t>
      </w:r>
      <w:r>
        <w:rPr>
          <w:rFonts w:ascii="Times New Roman" w:hAnsi="Times New Roman"/>
          <w:sz w:val="28"/>
          <w:szCs w:val="28"/>
          <w:lang w:val="ru-RU"/>
        </w:rPr>
        <w:t>о (не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 w:rsidRPr="00F47B7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47B7F">
        <w:rPr>
          <w:rFonts w:ascii="Times New Roman" w:hAnsi="Times New Roman"/>
          <w:sz w:val="28"/>
          <w:szCs w:val="28"/>
          <w:lang w:val="ru-RU"/>
        </w:rPr>
        <w:t>редставлении установленный срок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B7F" w:rsidRDefault="005F4A0C" w:rsidP="00F47B7F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B7F">
        <w:rPr>
          <w:rFonts w:ascii="Times New Roman" w:hAnsi="Times New Roman"/>
          <w:sz w:val="28"/>
          <w:szCs w:val="28"/>
          <w:lang w:val="ru-RU"/>
        </w:rPr>
        <w:t>общие сведения о</w:t>
      </w:r>
      <w:r w:rsidR="00F47B7F" w:rsidRPr="00F47B7F">
        <w:rPr>
          <w:rFonts w:ascii="Times New Roman" w:hAnsi="Times New Roman"/>
          <w:sz w:val="28"/>
          <w:szCs w:val="28"/>
          <w:lang w:val="ru-RU"/>
        </w:rPr>
        <w:t xml:space="preserve">б уровне исполнения </w:t>
      </w:r>
      <w:r w:rsidRPr="00F47B7F">
        <w:rPr>
          <w:rFonts w:ascii="Times New Roman" w:hAnsi="Times New Roman"/>
          <w:sz w:val="28"/>
          <w:szCs w:val="28"/>
          <w:lang w:val="ru-RU"/>
        </w:rPr>
        <w:t>плановых</w:t>
      </w:r>
      <w:r w:rsidR="00F47B7F" w:rsidRPr="00F47B7F">
        <w:rPr>
          <w:rFonts w:ascii="Times New Roman" w:hAnsi="Times New Roman"/>
          <w:sz w:val="28"/>
          <w:szCs w:val="28"/>
          <w:lang w:val="ru-RU"/>
        </w:rPr>
        <w:t xml:space="preserve"> (прогнозных)</w:t>
      </w:r>
      <w:r w:rsidRPr="00F47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B7F" w:rsidRPr="00F47B7F">
        <w:rPr>
          <w:rFonts w:ascii="Times New Roman" w:hAnsi="Times New Roman"/>
          <w:sz w:val="28"/>
          <w:szCs w:val="28"/>
          <w:lang w:val="ru-RU"/>
        </w:rPr>
        <w:t>показателей, дове</w:t>
      </w:r>
      <w:r w:rsidR="005C4090">
        <w:rPr>
          <w:rFonts w:ascii="Times New Roman" w:hAnsi="Times New Roman"/>
          <w:sz w:val="28"/>
          <w:szCs w:val="28"/>
          <w:lang w:val="ru-RU"/>
        </w:rPr>
        <w:t>д</w:t>
      </w:r>
      <w:r w:rsidR="00F47B7F" w:rsidRPr="00F47B7F">
        <w:rPr>
          <w:rFonts w:ascii="Times New Roman" w:hAnsi="Times New Roman"/>
          <w:sz w:val="28"/>
          <w:szCs w:val="28"/>
          <w:lang w:val="ru-RU"/>
        </w:rPr>
        <w:t>ен</w:t>
      </w:r>
      <w:r w:rsidR="005C4090">
        <w:rPr>
          <w:rFonts w:ascii="Times New Roman" w:hAnsi="Times New Roman"/>
          <w:sz w:val="28"/>
          <w:szCs w:val="28"/>
          <w:lang w:val="ru-RU"/>
        </w:rPr>
        <w:t>н</w:t>
      </w:r>
      <w:r w:rsidR="00F47B7F" w:rsidRPr="00F47B7F">
        <w:rPr>
          <w:rFonts w:ascii="Times New Roman" w:hAnsi="Times New Roman"/>
          <w:sz w:val="28"/>
          <w:szCs w:val="28"/>
          <w:lang w:val="ru-RU"/>
        </w:rPr>
        <w:t>ых субъекту бюджетной отчетности на отчетный финансовый год;</w:t>
      </w:r>
      <w:r w:rsidRPr="00F47B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B7F" w:rsidRPr="00F47B7F" w:rsidRDefault="00F47B7F" w:rsidP="00F47B7F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47B7F">
        <w:rPr>
          <w:rFonts w:ascii="Times New Roman" w:hAnsi="Times New Roman"/>
          <w:sz w:val="28"/>
          <w:szCs w:val="28"/>
          <w:lang w:val="ru-RU"/>
        </w:rPr>
        <w:t>о (не</w:t>
      </w:r>
      <w:proofErr w:type="gramStart"/>
      <w:r w:rsidRPr="00F47B7F">
        <w:rPr>
          <w:rFonts w:ascii="Times New Roman" w:hAnsi="Times New Roman"/>
          <w:sz w:val="28"/>
          <w:szCs w:val="28"/>
          <w:lang w:val="ru-RU"/>
        </w:rPr>
        <w:t>)с</w:t>
      </w:r>
      <w:proofErr w:type="gramEnd"/>
      <w:r w:rsidRPr="00F47B7F">
        <w:rPr>
          <w:rFonts w:ascii="Times New Roman" w:hAnsi="Times New Roman"/>
          <w:sz w:val="28"/>
          <w:szCs w:val="28"/>
          <w:lang w:val="ru-RU"/>
        </w:rPr>
        <w:t xml:space="preserve">оответствии показателей бюджетной отчетности данным Решения о местном бюджете, сводной бюджетной росписи местного бюджета, отчетности по поступлениям и выбытиям </w:t>
      </w:r>
      <w:r>
        <w:rPr>
          <w:rFonts w:ascii="Times New Roman" w:hAnsi="Times New Roman"/>
          <w:sz w:val="28"/>
          <w:szCs w:val="28"/>
          <w:lang w:val="ru-RU"/>
        </w:rPr>
        <w:t>средств местного бюджета;</w:t>
      </w:r>
    </w:p>
    <w:p w:rsidR="00F47B7F" w:rsidRDefault="00F47B7F" w:rsidP="00F47B7F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внутренней согласованности форм бюджетной отчетности;</w:t>
      </w:r>
    </w:p>
    <w:p w:rsidR="005F4A0C" w:rsidRPr="0081108B" w:rsidRDefault="00EC1EC6" w:rsidP="0081108B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108B">
        <w:rPr>
          <w:rFonts w:ascii="Times New Roman" w:hAnsi="Times New Roman"/>
          <w:sz w:val="28"/>
          <w:szCs w:val="28"/>
          <w:lang w:val="ru-RU"/>
        </w:rPr>
        <w:t>указываются вы</w:t>
      </w:r>
      <w:r w:rsidR="00F47B7F" w:rsidRPr="0081108B">
        <w:rPr>
          <w:rFonts w:ascii="Times New Roman" w:hAnsi="Times New Roman"/>
          <w:sz w:val="28"/>
          <w:szCs w:val="28"/>
          <w:lang w:val="ru-RU"/>
        </w:rPr>
        <w:t>явленные недостатки и нарушения</w:t>
      </w:r>
      <w:r w:rsidR="005F4A0C" w:rsidRPr="0081108B">
        <w:rPr>
          <w:rFonts w:ascii="Times New Roman" w:hAnsi="Times New Roman"/>
          <w:sz w:val="28"/>
          <w:szCs w:val="28"/>
          <w:lang w:val="ru-RU"/>
        </w:rPr>
        <w:t>.</w:t>
      </w:r>
    </w:p>
    <w:p w:rsidR="003865C8" w:rsidRPr="00FD656F" w:rsidRDefault="0081108B" w:rsidP="0081108B">
      <w:pPr>
        <w:pStyle w:val="af2"/>
        <w:numPr>
          <w:ilvl w:val="1"/>
          <w:numId w:val="20"/>
        </w:numPr>
        <w:shd w:val="clear" w:color="auto" w:fill="FFFFFF"/>
        <w:tabs>
          <w:tab w:val="clear" w:pos="1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подписывается </w:t>
      </w:r>
      <w:r>
        <w:rPr>
          <w:rFonts w:ascii="Times New Roman" w:hAnsi="Times New Roman"/>
          <w:sz w:val="28"/>
          <w:szCs w:val="28"/>
          <w:lang w:val="ru-RU"/>
        </w:rPr>
        <w:t>председателем Контрольно-счетной палаты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 xml:space="preserve"> в 2-х экземплярах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 xml:space="preserve"> адрес соответствующего субъекта бюджетной отчетности для сведения и дальнейшего использования в работе с сопроводительным письмом направляется 1</w:t>
      </w:r>
      <w:r>
        <w:rPr>
          <w:rFonts w:ascii="Times New Roman" w:hAnsi="Times New Roman"/>
          <w:sz w:val="28"/>
          <w:szCs w:val="28"/>
          <w:lang w:val="ru-RU"/>
        </w:rPr>
        <w:t>-ый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 xml:space="preserve"> экземпляр </w:t>
      </w:r>
      <w:r>
        <w:rPr>
          <w:rFonts w:ascii="Times New Roman" w:hAnsi="Times New Roman"/>
          <w:sz w:val="28"/>
          <w:szCs w:val="28"/>
          <w:lang w:val="ru-RU"/>
        </w:rPr>
        <w:t>заключения</w:t>
      </w:r>
      <w:r w:rsidR="005F4A0C" w:rsidRPr="00FD656F">
        <w:rPr>
          <w:rFonts w:ascii="Times New Roman" w:hAnsi="Times New Roman"/>
          <w:sz w:val="28"/>
          <w:szCs w:val="28"/>
          <w:lang w:val="ru-RU"/>
        </w:rPr>
        <w:t xml:space="preserve">, 2-ой экземпляр </w:t>
      </w:r>
      <w:r>
        <w:rPr>
          <w:rFonts w:ascii="Times New Roman" w:hAnsi="Times New Roman"/>
          <w:sz w:val="28"/>
          <w:szCs w:val="28"/>
          <w:lang w:val="ru-RU"/>
        </w:rPr>
        <w:t>заключения</w:t>
      </w:r>
      <w:r w:rsidR="005F4A0C" w:rsidRPr="00FD656F">
        <w:rPr>
          <w:rFonts w:ascii="Times New Roman" w:hAnsi="Times New Roman"/>
          <w:sz w:val="28"/>
          <w:szCs w:val="28"/>
          <w:lang w:val="ru-RU"/>
        </w:rPr>
        <w:t xml:space="preserve"> хранится </w:t>
      </w:r>
      <w:r w:rsidR="008D59E0" w:rsidRPr="00FD656F">
        <w:rPr>
          <w:rFonts w:ascii="Times New Roman" w:hAnsi="Times New Roman"/>
          <w:sz w:val="28"/>
          <w:szCs w:val="28"/>
          <w:lang w:val="ru-RU"/>
        </w:rPr>
        <w:t>в</w:t>
      </w:r>
      <w:r w:rsidR="005F4A0C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5F4A0C" w:rsidRPr="00FD656F">
        <w:rPr>
          <w:rFonts w:ascii="Times New Roman" w:hAnsi="Times New Roman"/>
          <w:sz w:val="28"/>
          <w:szCs w:val="28"/>
          <w:lang w:val="ru-RU"/>
        </w:rPr>
        <w:t xml:space="preserve">онтрольно-счетной палате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город Белогорск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sectPr w:rsidR="003865C8" w:rsidRPr="00FD656F" w:rsidSect="001C1687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454" w:footer="454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68" w:rsidRDefault="00AD7668">
      <w:r>
        <w:separator/>
      </w:r>
    </w:p>
  </w:endnote>
  <w:endnote w:type="continuationSeparator" w:id="1">
    <w:p w:rsidR="00AD7668" w:rsidRDefault="00AD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68" w:rsidRDefault="00AD7668">
    <w:pPr>
      <w:pStyle w:val="a7"/>
      <w:jc w:val="right"/>
    </w:pPr>
  </w:p>
  <w:p w:rsidR="00AD7668" w:rsidRDefault="00AD76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68" w:rsidRDefault="00AD7668">
      <w:r>
        <w:separator/>
      </w:r>
    </w:p>
  </w:footnote>
  <w:footnote w:type="continuationSeparator" w:id="1">
    <w:p w:rsidR="00AD7668" w:rsidRDefault="00AD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68" w:rsidRDefault="00AD7668" w:rsidP="00A267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668" w:rsidRDefault="00AD76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D7668" w:rsidRPr="0079554E" w:rsidRDefault="00AD7668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79554E">
          <w:rPr>
            <w:rFonts w:ascii="Times New Roman" w:hAnsi="Times New Roman"/>
            <w:sz w:val="20"/>
            <w:szCs w:val="20"/>
          </w:rPr>
          <w:fldChar w:fldCharType="begin"/>
        </w:r>
        <w:r w:rsidRPr="007955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9554E">
          <w:rPr>
            <w:rFonts w:ascii="Times New Roman" w:hAnsi="Times New Roman"/>
            <w:sz w:val="20"/>
            <w:szCs w:val="20"/>
          </w:rPr>
          <w:fldChar w:fldCharType="separate"/>
        </w:r>
        <w:r w:rsidR="00284032">
          <w:rPr>
            <w:rFonts w:ascii="Times New Roman" w:hAnsi="Times New Roman"/>
            <w:noProof/>
            <w:sz w:val="20"/>
            <w:szCs w:val="20"/>
          </w:rPr>
          <w:t>11</w:t>
        </w:r>
        <w:r w:rsidRPr="007955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D7668" w:rsidRDefault="00AD7668" w:rsidP="002C00B7">
    <w:pPr>
      <w:pStyle w:val="a4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900"/>
        </w:tabs>
        <w:ind w:left="9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4.3.2.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5"/>
      <w:numFmt w:val="decimal"/>
      <w:lvlText w:val="4.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4.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1" w:tplc="00000124">
      <w:start w:val="2"/>
      <w:numFmt w:val="decimal"/>
      <w:lvlText w:val="4.%2."/>
      <w:lvlJc w:val="left"/>
      <w:pPr>
        <w:tabs>
          <w:tab w:val="num" w:pos="2160"/>
        </w:tabs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E9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BE6F4B"/>
    <w:multiLevelType w:val="multilevel"/>
    <w:tmpl w:val="214EF9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73E1DD9"/>
    <w:multiLevelType w:val="hybridMultilevel"/>
    <w:tmpl w:val="0B088BF8"/>
    <w:lvl w:ilvl="0" w:tplc="49E43510">
      <w:start w:val="6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1">
    <w:nsid w:val="2E9A1783"/>
    <w:multiLevelType w:val="hybridMultilevel"/>
    <w:tmpl w:val="338001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F04BB"/>
    <w:multiLevelType w:val="multilevel"/>
    <w:tmpl w:val="D0F0127C"/>
    <w:lvl w:ilvl="0">
      <w:start w:val="1"/>
      <w:numFmt w:val="decimal"/>
      <w:lvlText w:val="3.7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338D65F9"/>
    <w:multiLevelType w:val="hybridMultilevel"/>
    <w:tmpl w:val="8A08BA1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97CB9"/>
    <w:multiLevelType w:val="hybridMultilevel"/>
    <w:tmpl w:val="00003850"/>
    <w:lvl w:ilvl="0" w:tplc="9D74E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E74F3"/>
    <w:multiLevelType w:val="hybridMultilevel"/>
    <w:tmpl w:val="9EA841EA"/>
    <w:lvl w:ilvl="0" w:tplc="000072AE">
      <w:start w:val="4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F623B"/>
    <w:multiLevelType w:val="multilevel"/>
    <w:tmpl w:val="6088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BB06931"/>
    <w:multiLevelType w:val="multilevel"/>
    <w:tmpl w:val="EA3A455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>
    <w:nsid w:val="53DB4EF6"/>
    <w:multiLevelType w:val="hybridMultilevel"/>
    <w:tmpl w:val="E7A2AD9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619B"/>
    <w:multiLevelType w:val="hybridMultilevel"/>
    <w:tmpl w:val="C4244A3A"/>
    <w:lvl w:ilvl="0" w:tplc="03AC4332">
      <w:start w:val="1"/>
      <w:numFmt w:val="decimal"/>
      <w:pStyle w:val="a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21D2E4D"/>
    <w:multiLevelType w:val="multilevel"/>
    <w:tmpl w:val="214EF9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4CA5B67"/>
    <w:multiLevelType w:val="hybridMultilevel"/>
    <w:tmpl w:val="6B38D4E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644A3"/>
    <w:multiLevelType w:val="hybridMultilevel"/>
    <w:tmpl w:val="D5ACA500"/>
    <w:lvl w:ilvl="0" w:tplc="000072AE">
      <w:start w:val="4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31BE"/>
    <w:multiLevelType w:val="hybridMultilevel"/>
    <w:tmpl w:val="108AF92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05030"/>
    <w:multiLevelType w:val="multilevel"/>
    <w:tmpl w:val="23C22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20"/>
  </w:num>
  <w:num w:numId="12">
    <w:abstractNumId w:val="14"/>
  </w:num>
  <w:num w:numId="13">
    <w:abstractNumId w:val="11"/>
  </w:num>
  <w:num w:numId="14">
    <w:abstractNumId w:val="19"/>
  </w:num>
  <w:num w:numId="15">
    <w:abstractNumId w:val="24"/>
  </w:num>
  <w:num w:numId="16">
    <w:abstractNumId w:val="22"/>
  </w:num>
  <w:num w:numId="17">
    <w:abstractNumId w:val="15"/>
  </w:num>
  <w:num w:numId="18">
    <w:abstractNumId w:val="16"/>
  </w:num>
  <w:num w:numId="19">
    <w:abstractNumId w:val="9"/>
  </w:num>
  <w:num w:numId="20">
    <w:abstractNumId w:val="17"/>
  </w:num>
  <w:num w:numId="21">
    <w:abstractNumId w:val="21"/>
  </w:num>
  <w:num w:numId="22">
    <w:abstractNumId w:val="23"/>
  </w:num>
  <w:num w:numId="23">
    <w:abstractNumId w:val="18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B3C"/>
    <w:rsid w:val="00006036"/>
    <w:rsid w:val="00034C51"/>
    <w:rsid w:val="00036DF0"/>
    <w:rsid w:val="00057C68"/>
    <w:rsid w:val="00061F73"/>
    <w:rsid w:val="0006393A"/>
    <w:rsid w:val="00071344"/>
    <w:rsid w:val="00075324"/>
    <w:rsid w:val="00085950"/>
    <w:rsid w:val="000973B2"/>
    <w:rsid w:val="000A6986"/>
    <w:rsid w:val="000B270C"/>
    <w:rsid w:val="000C2B51"/>
    <w:rsid w:val="000C4E89"/>
    <w:rsid w:val="000D3E47"/>
    <w:rsid w:val="000D4899"/>
    <w:rsid w:val="000E1E1F"/>
    <w:rsid w:val="000F5047"/>
    <w:rsid w:val="00100302"/>
    <w:rsid w:val="0010313D"/>
    <w:rsid w:val="00110F4B"/>
    <w:rsid w:val="00111DD8"/>
    <w:rsid w:val="001178A8"/>
    <w:rsid w:val="00122CDF"/>
    <w:rsid w:val="00137731"/>
    <w:rsid w:val="00142214"/>
    <w:rsid w:val="001422F1"/>
    <w:rsid w:val="0015182E"/>
    <w:rsid w:val="00151CD3"/>
    <w:rsid w:val="00157BEB"/>
    <w:rsid w:val="0016409E"/>
    <w:rsid w:val="0017347A"/>
    <w:rsid w:val="001827CD"/>
    <w:rsid w:val="00195325"/>
    <w:rsid w:val="0019590A"/>
    <w:rsid w:val="00195EDF"/>
    <w:rsid w:val="00197190"/>
    <w:rsid w:val="001A355D"/>
    <w:rsid w:val="001A7654"/>
    <w:rsid w:val="001B4891"/>
    <w:rsid w:val="001C1687"/>
    <w:rsid w:val="001C59B0"/>
    <w:rsid w:val="001C741B"/>
    <w:rsid w:val="001C7888"/>
    <w:rsid w:val="001D30DC"/>
    <w:rsid w:val="001E5CA9"/>
    <w:rsid w:val="001E66FD"/>
    <w:rsid w:val="00210A8A"/>
    <w:rsid w:val="00232EDB"/>
    <w:rsid w:val="002372C4"/>
    <w:rsid w:val="00240880"/>
    <w:rsid w:val="00251F7F"/>
    <w:rsid w:val="00254E59"/>
    <w:rsid w:val="00261D3C"/>
    <w:rsid w:val="00263C8E"/>
    <w:rsid w:val="00267F23"/>
    <w:rsid w:val="00273DFB"/>
    <w:rsid w:val="00275925"/>
    <w:rsid w:val="0028393F"/>
    <w:rsid w:val="00284032"/>
    <w:rsid w:val="00284C48"/>
    <w:rsid w:val="00286A20"/>
    <w:rsid w:val="00292711"/>
    <w:rsid w:val="00292DE2"/>
    <w:rsid w:val="002A04B7"/>
    <w:rsid w:val="002A51C3"/>
    <w:rsid w:val="002A6FC3"/>
    <w:rsid w:val="002B280D"/>
    <w:rsid w:val="002B49D0"/>
    <w:rsid w:val="002B7C79"/>
    <w:rsid w:val="002C00B7"/>
    <w:rsid w:val="002C7DDE"/>
    <w:rsid w:val="002C7FC9"/>
    <w:rsid w:val="002D0983"/>
    <w:rsid w:val="002D5B3A"/>
    <w:rsid w:val="002E2830"/>
    <w:rsid w:val="002E3BD5"/>
    <w:rsid w:val="002E40E6"/>
    <w:rsid w:val="002F7FCE"/>
    <w:rsid w:val="00301BDB"/>
    <w:rsid w:val="00305EEE"/>
    <w:rsid w:val="00306639"/>
    <w:rsid w:val="00317964"/>
    <w:rsid w:val="003264E6"/>
    <w:rsid w:val="00327159"/>
    <w:rsid w:val="003415F0"/>
    <w:rsid w:val="003516F3"/>
    <w:rsid w:val="0035304F"/>
    <w:rsid w:val="003555BE"/>
    <w:rsid w:val="00362B21"/>
    <w:rsid w:val="00365DF2"/>
    <w:rsid w:val="0036602F"/>
    <w:rsid w:val="00373D21"/>
    <w:rsid w:val="00380A99"/>
    <w:rsid w:val="003831C5"/>
    <w:rsid w:val="003865C8"/>
    <w:rsid w:val="00391424"/>
    <w:rsid w:val="00393DB5"/>
    <w:rsid w:val="00397544"/>
    <w:rsid w:val="003A3122"/>
    <w:rsid w:val="003A54B3"/>
    <w:rsid w:val="003B3A5D"/>
    <w:rsid w:val="003C00BD"/>
    <w:rsid w:val="003D0401"/>
    <w:rsid w:val="003D136C"/>
    <w:rsid w:val="003E3F20"/>
    <w:rsid w:val="003F09F5"/>
    <w:rsid w:val="003F0DB2"/>
    <w:rsid w:val="004146E2"/>
    <w:rsid w:val="00476279"/>
    <w:rsid w:val="004A196A"/>
    <w:rsid w:val="004A2A45"/>
    <w:rsid w:val="004C2D4B"/>
    <w:rsid w:val="004C5344"/>
    <w:rsid w:val="004C55D0"/>
    <w:rsid w:val="004C776F"/>
    <w:rsid w:val="004D13B7"/>
    <w:rsid w:val="004E5A6F"/>
    <w:rsid w:val="004F2742"/>
    <w:rsid w:val="004F2AD1"/>
    <w:rsid w:val="004F7779"/>
    <w:rsid w:val="00502D02"/>
    <w:rsid w:val="00510068"/>
    <w:rsid w:val="005102E6"/>
    <w:rsid w:val="00514F5E"/>
    <w:rsid w:val="0051765C"/>
    <w:rsid w:val="00521A59"/>
    <w:rsid w:val="00524FA1"/>
    <w:rsid w:val="005257D8"/>
    <w:rsid w:val="00531D2A"/>
    <w:rsid w:val="005321D7"/>
    <w:rsid w:val="00533718"/>
    <w:rsid w:val="00534962"/>
    <w:rsid w:val="005359C6"/>
    <w:rsid w:val="005368BD"/>
    <w:rsid w:val="0055441E"/>
    <w:rsid w:val="00554CF2"/>
    <w:rsid w:val="00562CAC"/>
    <w:rsid w:val="00566B75"/>
    <w:rsid w:val="00567AED"/>
    <w:rsid w:val="00571F3F"/>
    <w:rsid w:val="00574BEC"/>
    <w:rsid w:val="00574E4D"/>
    <w:rsid w:val="00591FE3"/>
    <w:rsid w:val="005939B6"/>
    <w:rsid w:val="00596D24"/>
    <w:rsid w:val="005A2B60"/>
    <w:rsid w:val="005A2E55"/>
    <w:rsid w:val="005B0608"/>
    <w:rsid w:val="005B16C2"/>
    <w:rsid w:val="005B6A87"/>
    <w:rsid w:val="005C4090"/>
    <w:rsid w:val="005C4D12"/>
    <w:rsid w:val="005D2D79"/>
    <w:rsid w:val="005F4A0C"/>
    <w:rsid w:val="00600F72"/>
    <w:rsid w:val="006131BB"/>
    <w:rsid w:val="00620D0A"/>
    <w:rsid w:val="00634702"/>
    <w:rsid w:val="00635EA7"/>
    <w:rsid w:val="006405DC"/>
    <w:rsid w:val="00643F5C"/>
    <w:rsid w:val="006443F0"/>
    <w:rsid w:val="0065277A"/>
    <w:rsid w:val="00670056"/>
    <w:rsid w:val="00670D1E"/>
    <w:rsid w:val="0067230E"/>
    <w:rsid w:val="00673F84"/>
    <w:rsid w:val="0067425F"/>
    <w:rsid w:val="006913AB"/>
    <w:rsid w:val="006973A4"/>
    <w:rsid w:val="006A0BB1"/>
    <w:rsid w:val="006A401D"/>
    <w:rsid w:val="006A5341"/>
    <w:rsid w:val="006B4D26"/>
    <w:rsid w:val="006D17D2"/>
    <w:rsid w:val="006D1ABA"/>
    <w:rsid w:val="006D30D4"/>
    <w:rsid w:val="006D4497"/>
    <w:rsid w:val="006D4A88"/>
    <w:rsid w:val="006D6169"/>
    <w:rsid w:val="006D6419"/>
    <w:rsid w:val="006E4FD6"/>
    <w:rsid w:val="006F3138"/>
    <w:rsid w:val="006F4B4C"/>
    <w:rsid w:val="006F4E1B"/>
    <w:rsid w:val="006F7C9A"/>
    <w:rsid w:val="007021DB"/>
    <w:rsid w:val="007053FA"/>
    <w:rsid w:val="00707EEA"/>
    <w:rsid w:val="00726815"/>
    <w:rsid w:val="00730D41"/>
    <w:rsid w:val="00741656"/>
    <w:rsid w:val="00747CBD"/>
    <w:rsid w:val="00754F1A"/>
    <w:rsid w:val="00760567"/>
    <w:rsid w:val="00763F1A"/>
    <w:rsid w:val="007679D3"/>
    <w:rsid w:val="00773523"/>
    <w:rsid w:val="00780710"/>
    <w:rsid w:val="007814DA"/>
    <w:rsid w:val="00781B24"/>
    <w:rsid w:val="00787198"/>
    <w:rsid w:val="0079554E"/>
    <w:rsid w:val="00796CE9"/>
    <w:rsid w:val="007A34BF"/>
    <w:rsid w:val="007A65FE"/>
    <w:rsid w:val="007B68AC"/>
    <w:rsid w:val="007C7F05"/>
    <w:rsid w:val="007D0B87"/>
    <w:rsid w:val="007D708D"/>
    <w:rsid w:val="007E7CEB"/>
    <w:rsid w:val="007F2A63"/>
    <w:rsid w:val="007F2BC0"/>
    <w:rsid w:val="007F6D88"/>
    <w:rsid w:val="00807C34"/>
    <w:rsid w:val="0081108B"/>
    <w:rsid w:val="00816BB5"/>
    <w:rsid w:val="00826B62"/>
    <w:rsid w:val="008272EF"/>
    <w:rsid w:val="00835163"/>
    <w:rsid w:val="00843EFE"/>
    <w:rsid w:val="00851FC2"/>
    <w:rsid w:val="008523B7"/>
    <w:rsid w:val="008545F1"/>
    <w:rsid w:val="00856981"/>
    <w:rsid w:val="008618BF"/>
    <w:rsid w:val="00862FF5"/>
    <w:rsid w:val="008660C5"/>
    <w:rsid w:val="00870698"/>
    <w:rsid w:val="00871BBA"/>
    <w:rsid w:val="00887166"/>
    <w:rsid w:val="008933D5"/>
    <w:rsid w:val="00897AD4"/>
    <w:rsid w:val="008A0F31"/>
    <w:rsid w:val="008A367F"/>
    <w:rsid w:val="008A4DCD"/>
    <w:rsid w:val="008B1812"/>
    <w:rsid w:val="008B261C"/>
    <w:rsid w:val="008B5DF0"/>
    <w:rsid w:val="008C6098"/>
    <w:rsid w:val="008D2C72"/>
    <w:rsid w:val="008D59E0"/>
    <w:rsid w:val="008E48D8"/>
    <w:rsid w:val="008F121C"/>
    <w:rsid w:val="00904059"/>
    <w:rsid w:val="00910FAD"/>
    <w:rsid w:val="00916BB7"/>
    <w:rsid w:val="0092776B"/>
    <w:rsid w:val="00930330"/>
    <w:rsid w:val="00930EC0"/>
    <w:rsid w:val="00933B20"/>
    <w:rsid w:val="0093595D"/>
    <w:rsid w:val="00936054"/>
    <w:rsid w:val="00941D9A"/>
    <w:rsid w:val="00941F93"/>
    <w:rsid w:val="009473DD"/>
    <w:rsid w:val="00952576"/>
    <w:rsid w:val="00954D16"/>
    <w:rsid w:val="00954ED3"/>
    <w:rsid w:val="00962236"/>
    <w:rsid w:val="00962714"/>
    <w:rsid w:val="00964412"/>
    <w:rsid w:val="00966D09"/>
    <w:rsid w:val="00973F9E"/>
    <w:rsid w:val="00976DDF"/>
    <w:rsid w:val="00997D99"/>
    <w:rsid w:val="00997E87"/>
    <w:rsid w:val="009A20CC"/>
    <w:rsid w:val="009A2360"/>
    <w:rsid w:val="009B13F4"/>
    <w:rsid w:val="009B2E9C"/>
    <w:rsid w:val="009C1694"/>
    <w:rsid w:val="009C6BB6"/>
    <w:rsid w:val="009C6E3B"/>
    <w:rsid w:val="009D2D93"/>
    <w:rsid w:val="009E5493"/>
    <w:rsid w:val="00A00FAB"/>
    <w:rsid w:val="00A06B38"/>
    <w:rsid w:val="00A06CB7"/>
    <w:rsid w:val="00A115C1"/>
    <w:rsid w:val="00A23B80"/>
    <w:rsid w:val="00A251C9"/>
    <w:rsid w:val="00A256C2"/>
    <w:rsid w:val="00A26766"/>
    <w:rsid w:val="00A302CB"/>
    <w:rsid w:val="00A3134D"/>
    <w:rsid w:val="00A36AD3"/>
    <w:rsid w:val="00A37A9E"/>
    <w:rsid w:val="00A37F90"/>
    <w:rsid w:val="00A406CD"/>
    <w:rsid w:val="00A40A06"/>
    <w:rsid w:val="00A41EA8"/>
    <w:rsid w:val="00A434BA"/>
    <w:rsid w:val="00A5038F"/>
    <w:rsid w:val="00A62C73"/>
    <w:rsid w:val="00A6436C"/>
    <w:rsid w:val="00A64B73"/>
    <w:rsid w:val="00A65F77"/>
    <w:rsid w:val="00A71DE2"/>
    <w:rsid w:val="00A720A2"/>
    <w:rsid w:val="00A733DA"/>
    <w:rsid w:val="00A73461"/>
    <w:rsid w:val="00A870DF"/>
    <w:rsid w:val="00A915E6"/>
    <w:rsid w:val="00A95CD6"/>
    <w:rsid w:val="00A97D08"/>
    <w:rsid w:val="00AA0F81"/>
    <w:rsid w:val="00AA58B6"/>
    <w:rsid w:val="00AC08E8"/>
    <w:rsid w:val="00AC7B2E"/>
    <w:rsid w:val="00AD7668"/>
    <w:rsid w:val="00AE58A7"/>
    <w:rsid w:val="00AF27BE"/>
    <w:rsid w:val="00AF552E"/>
    <w:rsid w:val="00AF5AA3"/>
    <w:rsid w:val="00AF6205"/>
    <w:rsid w:val="00AF7585"/>
    <w:rsid w:val="00B06126"/>
    <w:rsid w:val="00B2056E"/>
    <w:rsid w:val="00B21F90"/>
    <w:rsid w:val="00B25460"/>
    <w:rsid w:val="00B3147E"/>
    <w:rsid w:val="00B3656B"/>
    <w:rsid w:val="00B45DA5"/>
    <w:rsid w:val="00B467A5"/>
    <w:rsid w:val="00B54A08"/>
    <w:rsid w:val="00B641E3"/>
    <w:rsid w:val="00B6573C"/>
    <w:rsid w:val="00B7494E"/>
    <w:rsid w:val="00B87485"/>
    <w:rsid w:val="00B94631"/>
    <w:rsid w:val="00BA136B"/>
    <w:rsid w:val="00BA4C00"/>
    <w:rsid w:val="00BA7F93"/>
    <w:rsid w:val="00BB174F"/>
    <w:rsid w:val="00BB5BAD"/>
    <w:rsid w:val="00BC012D"/>
    <w:rsid w:val="00BC2862"/>
    <w:rsid w:val="00BC3870"/>
    <w:rsid w:val="00BC55AE"/>
    <w:rsid w:val="00BC6D7C"/>
    <w:rsid w:val="00BD21E3"/>
    <w:rsid w:val="00BD245C"/>
    <w:rsid w:val="00BD4865"/>
    <w:rsid w:val="00BE269F"/>
    <w:rsid w:val="00BE3614"/>
    <w:rsid w:val="00BF317A"/>
    <w:rsid w:val="00BF5096"/>
    <w:rsid w:val="00C05B3C"/>
    <w:rsid w:val="00C140BE"/>
    <w:rsid w:val="00C218FF"/>
    <w:rsid w:val="00C27EB7"/>
    <w:rsid w:val="00C31893"/>
    <w:rsid w:val="00C428DD"/>
    <w:rsid w:val="00C44146"/>
    <w:rsid w:val="00C44A04"/>
    <w:rsid w:val="00C46780"/>
    <w:rsid w:val="00C6158F"/>
    <w:rsid w:val="00C61B30"/>
    <w:rsid w:val="00C73995"/>
    <w:rsid w:val="00C75A59"/>
    <w:rsid w:val="00C81AED"/>
    <w:rsid w:val="00C8380B"/>
    <w:rsid w:val="00C8598F"/>
    <w:rsid w:val="00C878E5"/>
    <w:rsid w:val="00C9324B"/>
    <w:rsid w:val="00C9497B"/>
    <w:rsid w:val="00CA41E6"/>
    <w:rsid w:val="00CB1601"/>
    <w:rsid w:val="00CB322E"/>
    <w:rsid w:val="00CB502C"/>
    <w:rsid w:val="00CC0441"/>
    <w:rsid w:val="00CC321B"/>
    <w:rsid w:val="00CC640D"/>
    <w:rsid w:val="00CD0078"/>
    <w:rsid w:val="00CF74DE"/>
    <w:rsid w:val="00D01515"/>
    <w:rsid w:val="00D05EE9"/>
    <w:rsid w:val="00D06871"/>
    <w:rsid w:val="00D07C0D"/>
    <w:rsid w:val="00D11BAB"/>
    <w:rsid w:val="00D3205C"/>
    <w:rsid w:val="00D33030"/>
    <w:rsid w:val="00D51706"/>
    <w:rsid w:val="00D53D7D"/>
    <w:rsid w:val="00D55305"/>
    <w:rsid w:val="00D56971"/>
    <w:rsid w:val="00D57EDB"/>
    <w:rsid w:val="00D86337"/>
    <w:rsid w:val="00D867A1"/>
    <w:rsid w:val="00D87340"/>
    <w:rsid w:val="00D90640"/>
    <w:rsid w:val="00D96AC0"/>
    <w:rsid w:val="00D970F6"/>
    <w:rsid w:val="00DA3351"/>
    <w:rsid w:val="00DA628A"/>
    <w:rsid w:val="00DB3800"/>
    <w:rsid w:val="00DC091C"/>
    <w:rsid w:val="00DC3C32"/>
    <w:rsid w:val="00DC4925"/>
    <w:rsid w:val="00DD4051"/>
    <w:rsid w:val="00DD5F7C"/>
    <w:rsid w:val="00DD72DE"/>
    <w:rsid w:val="00DE5C62"/>
    <w:rsid w:val="00DE64B8"/>
    <w:rsid w:val="00DF20B3"/>
    <w:rsid w:val="00DF7D08"/>
    <w:rsid w:val="00E13568"/>
    <w:rsid w:val="00E16043"/>
    <w:rsid w:val="00E20422"/>
    <w:rsid w:val="00E20A03"/>
    <w:rsid w:val="00E235BE"/>
    <w:rsid w:val="00E235DC"/>
    <w:rsid w:val="00E32B0F"/>
    <w:rsid w:val="00E33BB1"/>
    <w:rsid w:val="00E37BF8"/>
    <w:rsid w:val="00E43344"/>
    <w:rsid w:val="00E45E74"/>
    <w:rsid w:val="00E51895"/>
    <w:rsid w:val="00E567E1"/>
    <w:rsid w:val="00E57868"/>
    <w:rsid w:val="00E61E1B"/>
    <w:rsid w:val="00E635CF"/>
    <w:rsid w:val="00E6645D"/>
    <w:rsid w:val="00E73FA3"/>
    <w:rsid w:val="00E8435B"/>
    <w:rsid w:val="00E851BD"/>
    <w:rsid w:val="00E86DF6"/>
    <w:rsid w:val="00E906B3"/>
    <w:rsid w:val="00EA156F"/>
    <w:rsid w:val="00EB2FC0"/>
    <w:rsid w:val="00EB4A41"/>
    <w:rsid w:val="00EC015B"/>
    <w:rsid w:val="00EC1EC6"/>
    <w:rsid w:val="00ED7748"/>
    <w:rsid w:val="00EE04A8"/>
    <w:rsid w:val="00EE70CD"/>
    <w:rsid w:val="00EF2A76"/>
    <w:rsid w:val="00EF7752"/>
    <w:rsid w:val="00EF7AB5"/>
    <w:rsid w:val="00EF7CCE"/>
    <w:rsid w:val="00F00CF5"/>
    <w:rsid w:val="00F01CE5"/>
    <w:rsid w:val="00F05EA5"/>
    <w:rsid w:val="00F108F3"/>
    <w:rsid w:val="00F119D0"/>
    <w:rsid w:val="00F2257E"/>
    <w:rsid w:val="00F23CA0"/>
    <w:rsid w:val="00F26688"/>
    <w:rsid w:val="00F367AD"/>
    <w:rsid w:val="00F47B7F"/>
    <w:rsid w:val="00F51D73"/>
    <w:rsid w:val="00F54384"/>
    <w:rsid w:val="00F56A28"/>
    <w:rsid w:val="00F5720B"/>
    <w:rsid w:val="00F615CE"/>
    <w:rsid w:val="00F772A8"/>
    <w:rsid w:val="00F80358"/>
    <w:rsid w:val="00F82D0B"/>
    <w:rsid w:val="00F902BE"/>
    <w:rsid w:val="00F906EA"/>
    <w:rsid w:val="00F9256B"/>
    <w:rsid w:val="00F94936"/>
    <w:rsid w:val="00FA64F5"/>
    <w:rsid w:val="00FA6CF7"/>
    <w:rsid w:val="00FB0D50"/>
    <w:rsid w:val="00FB1BD4"/>
    <w:rsid w:val="00FB644C"/>
    <w:rsid w:val="00FC0393"/>
    <w:rsid w:val="00FC2B52"/>
    <w:rsid w:val="00FC7E8E"/>
    <w:rsid w:val="00FD26D8"/>
    <w:rsid w:val="00FD4ABA"/>
    <w:rsid w:val="00FD55F8"/>
    <w:rsid w:val="00FD656F"/>
    <w:rsid w:val="00FE1BC4"/>
    <w:rsid w:val="00FE34E3"/>
    <w:rsid w:val="00FF5E05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B3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81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A73461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color w:val="000000"/>
      <w:sz w:val="28"/>
      <w:szCs w:val="20"/>
      <w:lang w:val="ru-RU" w:eastAsia="ru-RU"/>
    </w:rPr>
  </w:style>
  <w:style w:type="paragraph" w:styleId="4">
    <w:name w:val="heading 4"/>
    <w:basedOn w:val="a0"/>
    <w:next w:val="a0"/>
    <w:qFormat/>
    <w:rsid w:val="0030663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73461"/>
    <w:rPr>
      <w:rFonts w:eastAsia="Calibri"/>
      <w:color w:val="000000"/>
      <w:sz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EB4A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B4A41"/>
  </w:style>
  <w:style w:type="paragraph" w:styleId="a7">
    <w:name w:val="footer"/>
    <w:basedOn w:val="a0"/>
    <w:link w:val="a8"/>
    <w:uiPriority w:val="99"/>
    <w:rsid w:val="00317964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4E5A6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4E5A6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rsid w:val="004E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c"/>
    <w:locked/>
    <w:rsid w:val="00306639"/>
    <w:rPr>
      <w:b/>
      <w:sz w:val="28"/>
      <w:lang w:val="ru-RU" w:eastAsia="ru-RU" w:bidi="ar-SA"/>
    </w:rPr>
  </w:style>
  <w:style w:type="paragraph" w:styleId="ac">
    <w:name w:val="Body Text"/>
    <w:basedOn w:val="a0"/>
    <w:link w:val="ab"/>
    <w:rsid w:val="0030663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ad">
    <w:name w:val="Body Text Indent"/>
    <w:basedOn w:val="a0"/>
    <w:rsid w:val="00306639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2">
    <w:name w:val="Body Text Indent 2"/>
    <w:basedOn w:val="a0"/>
    <w:rsid w:val="00306639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ae">
    <w:name w:val="Документ"/>
    <w:basedOn w:val="a0"/>
    <w:rsid w:val="0030663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">
    <w:name w:val="Balloon Text"/>
    <w:basedOn w:val="a0"/>
    <w:link w:val="af0"/>
    <w:rsid w:val="009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76DDF"/>
    <w:rPr>
      <w:rFonts w:ascii="Tahoma" w:hAnsi="Tahoma" w:cs="Tahoma"/>
      <w:sz w:val="16"/>
      <w:szCs w:val="16"/>
      <w:lang w:val="en-US" w:eastAsia="en-US"/>
    </w:rPr>
  </w:style>
  <w:style w:type="paragraph" w:customStyle="1" w:styleId="af1">
    <w:name w:val="Прижатый влево"/>
    <w:basedOn w:val="a0"/>
    <w:next w:val="a0"/>
    <w:uiPriority w:val="99"/>
    <w:rsid w:val="0091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2">
    <w:name w:val="List Paragraph"/>
    <w:basedOn w:val="a0"/>
    <w:uiPriority w:val="34"/>
    <w:qFormat/>
    <w:rsid w:val="00A915E6"/>
    <w:pPr>
      <w:ind w:left="720"/>
      <w:contextualSpacing/>
    </w:pPr>
  </w:style>
  <w:style w:type="paragraph" w:styleId="a">
    <w:name w:val="Title"/>
    <w:basedOn w:val="a0"/>
    <w:next w:val="a0"/>
    <w:link w:val="af3"/>
    <w:autoRedefine/>
    <w:qFormat/>
    <w:rsid w:val="00A915E6"/>
    <w:pPr>
      <w:numPr>
        <w:numId w:val="14"/>
      </w:numPr>
      <w:tabs>
        <w:tab w:val="left" w:pos="993"/>
      </w:tabs>
      <w:spacing w:before="240" w:after="60" w:line="240" w:lineRule="auto"/>
      <w:ind w:left="0" w:firstLine="570"/>
      <w:jc w:val="both"/>
      <w:outlineLvl w:val="0"/>
    </w:pPr>
    <w:rPr>
      <w:rFonts w:ascii="Times New Roman" w:hAnsi="Times New Roman"/>
      <w:b/>
      <w:bCs/>
      <w:kern w:val="28"/>
      <w:sz w:val="24"/>
      <w:szCs w:val="32"/>
      <w:lang w:val="ru-RU" w:eastAsia="ru-RU"/>
    </w:rPr>
  </w:style>
  <w:style w:type="character" w:customStyle="1" w:styleId="af3">
    <w:name w:val="Название Знак"/>
    <w:basedOn w:val="a1"/>
    <w:link w:val="a"/>
    <w:rsid w:val="00A915E6"/>
    <w:rPr>
      <w:b/>
      <w:bCs/>
      <w:kern w:val="28"/>
      <w:sz w:val="24"/>
      <w:szCs w:val="32"/>
    </w:rPr>
  </w:style>
  <w:style w:type="paragraph" w:styleId="af4">
    <w:name w:val="Body Text First Indent"/>
    <w:basedOn w:val="ac"/>
    <w:link w:val="af5"/>
    <w:rsid w:val="00A915E6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  <w:lang w:val="en-US" w:eastAsia="en-US"/>
    </w:rPr>
  </w:style>
  <w:style w:type="character" w:customStyle="1" w:styleId="af5">
    <w:name w:val="Красная строка Знак"/>
    <w:basedOn w:val="ab"/>
    <w:link w:val="af4"/>
    <w:rsid w:val="00A915E6"/>
    <w:rPr>
      <w:rFonts w:ascii="Calibri" w:hAnsi="Calibri"/>
      <w:b/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1"/>
    <w:link w:val="1"/>
    <w:rsid w:val="0081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1">
    <w:name w:val="s_1"/>
    <w:basedOn w:val="a0"/>
    <w:rsid w:val="0087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Hyperlink"/>
    <w:basedOn w:val="a1"/>
    <w:uiPriority w:val="99"/>
    <w:unhideWhenUsed/>
    <w:rsid w:val="00871BBA"/>
    <w:rPr>
      <w:color w:val="0000FF"/>
      <w:u w:val="single"/>
    </w:rPr>
  </w:style>
  <w:style w:type="character" w:styleId="af7">
    <w:name w:val="Emphasis"/>
    <w:basedOn w:val="a1"/>
    <w:uiPriority w:val="20"/>
    <w:qFormat/>
    <w:rsid w:val="00B54A08"/>
    <w:rPr>
      <w:i/>
      <w:iCs/>
    </w:rPr>
  </w:style>
  <w:style w:type="paragraph" w:customStyle="1" w:styleId="af8">
    <w:name w:val="Заголовок статьи"/>
    <w:basedOn w:val="a0"/>
    <w:next w:val="a0"/>
    <w:uiPriority w:val="99"/>
    <w:rsid w:val="007F6D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A2E55"/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79554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D1EE-9AD0-4AB9-8D7D-6D76E7A2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11</Pages>
  <Words>2405</Words>
  <Characters>18485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 ПАЛАТА  ТАМБОВСКОЙ ОБЛАСТИ</vt:lpstr>
    </vt:vector>
  </TitlesOfParts>
  <Company/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 ПАЛАТА  ТАМБОВСКОЙ ОБЛАСТИ</dc:title>
  <dc:creator>KSP6</dc:creator>
  <cp:lastModifiedBy>Кононенко</cp:lastModifiedBy>
  <cp:revision>72</cp:revision>
  <cp:lastPrinted>2018-04-05T01:06:00Z</cp:lastPrinted>
  <dcterms:created xsi:type="dcterms:W3CDTF">2017-12-14T00:38:00Z</dcterms:created>
  <dcterms:modified xsi:type="dcterms:W3CDTF">2019-01-28T01:17:00Z</dcterms:modified>
</cp:coreProperties>
</file>