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C" w:rsidRDefault="00BD5D6C">
      <w:pPr>
        <w:pStyle w:val="ConsPlusNormal"/>
        <w:jc w:val="center"/>
        <w:outlineLvl w:val="1"/>
        <w:rPr>
          <w:b/>
          <w:bCs/>
        </w:rPr>
      </w:pPr>
      <w:bookmarkStart w:id="0" w:name="Par935"/>
      <w:bookmarkEnd w:id="0"/>
      <w:r>
        <w:rPr>
          <w:b/>
          <w:bCs/>
        </w:rPr>
        <w:t>III. ПОДПРОГРАММА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ПРАВОНАРУШЕНИЙ, ПРОФИЛАКТИКА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ТЕРРОРИЗМА И ЭКСТРЕМИЗМА"</w:t>
      </w:r>
    </w:p>
    <w:p w:rsidR="00BD5D6C" w:rsidRDefault="00BD5D6C">
      <w:pPr>
        <w:pStyle w:val="ConsPlusNormal"/>
        <w:jc w:val="center"/>
      </w:pPr>
    </w:p>
    <w:p w:rsidR="00BD5D6C" w:rsidRDefault="00BD5D6C">
      <w:pPr>
        <w:pStyle w:val="ConsPlusNormal"/>
        <w:jc w:val="center"/>
      </w:pPr>
      <w:proofErr w:type="gramStart"/>
      <w:r>
        <w:t>(в ред. постановлений Правительства Амурской области</w:t>
      </w:r>
      <w:proofErr w:type="gramEnd"/>
    </w:p>
    <w:p w:rsidR="00BD5D6C" w:rsidRDefault="00BD5D6C">
      <w:pPr>
        <w:pStyle w:val="ConsPlusNormal"/>
        <w:jc w:val="center"/>
      </w:pPr>
      <w:r>
        <w:t xml:space="preserve">от 27.05.2014 </w:t>
      </w:r>
      <w:hyperlink r:id="rId6" w:tooltip="Постановление Правительства Амурской области от 27.05.2014 N 327 &quot;О внесении изменений в постановление Правительства области от 25 сентября 2013 г. N 454&quot;{КонсультантПлюс}" w:history="1">
        <w:r>
          <w:rPr>
            <w:color w:val="0000FF"/>
          </w:rPr>
          <w:t>N 327</w:t>
        </w:r>
      </w:hyperlink>
      <w:r>
        <w:t xml:space="preserve">, от 27.08.2014 </w:t>
      </w:r>
      <w:hyperlink r:id="rId7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512</w:t>
        </w:r>
      </w:hyperlink>
      <w:r>
        <w:t>,</w:t>
      </w:r>
    </w:p>
    <w:p w:rsidR="00BD5D6C" w:rsidRDefault="00BD5D6C">
      <w:pPr>
        <w:pStyle w:val="ConsPlusNormal"/>
        <w:jc w:val="center"/>
      </w:pPr>
      <w:r>
        <w:t xml:space="preserve">от 25.09.2014 </w:t>
      </w:r>
      <w:hyperlink r:id="rId8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 xml:space="preserve">, от 22.10.2014 </w:t>
      </w:r>
      <w:hyperlink r:id="rId9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1" w:name="Par943"/>
      <w:bookmarkEnd w:id="1"/>
      <w:r>
        <w:t>Паспорт подпрограммы</w:t>
      </w:r>
    </w:p>
    <w:p w:rsidR="00BD5D6C" w:rsidRDefault="00BD5D6C">
      <w:pPr>
        <w:pStyle w:val="ConsPlusNormal"/>
        <w:jc w:val="center"/>
        <w:outlineLvl w:val="2"/>
      </w:pPr>
    </w:p>
    <w:p w:rsidR="00BD5D6C" w:rsidRDefault="00BD5D6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914"/>
        <w:gridCol w:w="6236"/>
      </w:tblGrid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Наименование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bookmarkStart w:id="2" w:name="_GoBack"/>
            <w:r w:rsidRPr="00F618D9">
              <w:t>Профилактика правонарушений, терроризма и экстремизма в Амурской области на 2014 - 2020 годы</w:t>
            </w:r>
            <w:bookmarkEnd w:id="2"/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Координатор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Министерство внутренней и информационной политики Амурской области</w:t>
            </w:r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Участники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Министерство образования и науки Амурской области; министерство социальной защиты населения Амурской области; министерство здравоохранения Амурской области; министерство культуры и архивного дела Амурской области; министерство внутренней и информационной политики Амурской области; министерство по физической культуре и спорту Амурской области; министерство строительства и архитектуры Амурской области; 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</w:tr>
      <w:tr w:rsidR="00BD5D6C" w:rsidRPr="00F618D9">
        <w:tc>
          <w:tcPr>
            <w:tcW w:w="9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both"/>
            </w:pPr>
            <w:r w:rsidRPr="00F618D9">
              <w:t xml:space="preserve">(в ред. постановления Правительства Амурской области от 27.08.2014 </w:t>
            </w:r>
            <w:hyperlink r:id="rId10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      <w:r w:rsidRPr="00F618D9">
                <w:rPr>
                  <w:color w:val="0000FF"/>
                </w:rPr>
                <w:t>N 512</w:t>
              </w:r>
            </w:hyperlink>
            <w:r w:rsidRPr="00F618D9">
              <w:t>)</w:t>
            </w:r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Цели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правонарушений, а также 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1. Совершенствование системы профилактики правонарушений в молодежной и подростковой среде.</w:t>
            </w:r>
          </w:p>
          <w:p w:rsidR="00BD5D6C" w:rsidRPr="00F618D9" w:rsidRDefault="00BD5D6C">
            <w:pPr>
              <w:pStyle w:val="ConsPlusNormal"/>
            </w:pPr>
            <w:r w:rsidRPr="00F618D9">
              <w:t>2. Создание системы качественного правового просвещения всех социальных, возрастных групп и слоев населения.</w:t>
            </w:r>
          </w:p>
          <w:p w:rsidR="00BD5D6C" w:rsidRPr="00F618D9" w:rsidRDefault="00BD5D6C">
            <w:pPr>
              <w:pStyle w:val="ConsPlusNormal"/>
            </w:pPr>
            <w:r w:rsidRPr="00F618D9">
              <w:t>3. Профилактика правонарушений среди отдельных категорий граждан.</w:t>
            </w:r>
          </w:p>
          <w:p w:rsidR="00BD5D6C" w:rsidRPr="00F618D9" w:rsidRDefault="00BD5D6C">
            <w:pPr>
              <w:pStyle w:val="ConsPlusNormal"/>
            </w:pPr>
            <w:r w:rsidRPr="00F618D9">
              <w:t>4. Развитие аппаратно-программного комплекса "Безопасный город".</w:t>
            </w:r>
          </w:p>
          <w:p w:rsidR="00BD5D6C" w:rsidRPr="00F618D9" w:rsidRDefault="00BD5D6C">
            <w:pPr>
              <w:pStyle w:val="ConsPlusNormal"/>
            </w:pPr>
            <w:r w:rsidRPr="00F618D9">
              <w:t>5. Противодействие распространению идеологии терроризма и экстремизма путем совершенствования системы информационного противодействия терроризму и экстремизму.</w:t>
            </w:r>
          </w:p>
          <w:p w:rsidR="00BD5D6C" w:rsidRPr="00F618D9" w:rsidRDefault="00BD5D6C">
            <w:pPr>
              <w:pStyle w:val="ConsPlusNormal"/>
            </w:pPr>
            <w:r w:rsidRPr="00F618D9">
              <w:t>6. Осуществление мер организационного и технического характера, направленных на повышение уровня антитеррористической защищенности потенциальных объектов террористических посягательств.</w:t>
            </w:r>
          </w:p>
          <w:p w:rsidR="00BD5D6C" w:rsidRPr="00F618D9" w:rsidRDefault="00BD5D6C">
            <w:pPr>
              <w:pStyle w:val="ConsPlusNormal"/>
            </w:pPr>
            <w:r w:rsidRPr="00F618D9">
              <w:t xml:space="preserve">7. </w:t>
            </w:r>
            <w:proofErr w:type="gramStart"/>
            <w:r w:rsidRPr="00F618D9">
              <w:t>Приведение реконструкции здания в соответствие требованиям, установленным Правительством РФ, для последующей его передаче ФМС России в целях размещения в нем специального учреждения для содержания иностранных граждан и лиц без гражданства, подлежащих административному выдворению за пределы Российской Федерации или депортации</w:t>
            </w:r>
            <w:proofErr w:type="gramEnd"/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lastRenderedPageBreak/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Этапы (при наличии)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2014 - 2020</w:t>
            </w:r>
          </w:p>
        </w:tc>
      </w:tr>
      <w:tr w:rsidR="00BD5D6C" w:rsidRPr="00F618D9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7.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Объемы бюджетных ассигнований подпрограммы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Всего - 351958,20 тыс. рублей, из них:</w:t>
            </w:r>
          </w:p>
          <w:p w:rsidR="00BD5D6C" w:rsidRPr="00F618D9" w:rsidRDefault="00BD5D6C">
            <w:pPr>
              <w:pStyle w:val="ConsPlusNormal"/>
            </w:pPr>
            <w:r w:rsidRPr="00F618D9">
              <w:t>2014 год - 24555,88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2015 год - 18934,99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2016 год - 7370,08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2017 год - 7208,25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2018 год - 98087,30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2019 год - 97167,30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2020 год - 98634,40 тыс. рублей;</w:t>
            </w:r>
          </w:p>
        </w:tc>
      </w:tr>
      <w:tr w:rsidR="00BD5D6C" w:rsidRPr="00F618D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в том числе:</w:t>
            </w:r>
          </w:p>
          <w:p w:rsidR="00BD5D6C" w:rsidRPr="00F618D9" w:rsidRDefault="00BD5D6C">
            <w:pPr>
              <w:pStyle w:val="ConsPlusNormal"/>
            </w:pPr>
            <w:r w:rsidRPr="00F618D9">
              <w:t>за счет средств областного бюджета - 312551,50 тыс. рублей, из них:</w:t>
            </w:r>
          </w:p>
          <w:p w:rsidR="00BD5D6C" w:rsidRPr="00F618D9" w:rsidRDefault="00BD5D6C">
            <w:pPr>
              <w:pStyle w:val="ConsPlusNormal"/>
            </w:pPr>
            <w:r w:rsidRPr="00F618D9">
              <w:t>2014 год - 19809,88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2015 год - 13268,29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2016 год - 1439,98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2017 год - 1397,15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2018 год - 92400,60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2019 год - 91529,60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2020 год - 92706,00 тыс. рублей.</w:t>
            </w:r>
          </w:p>
        </w:tc>
      </w:tr>
      <w:tr w:rsidR="00BD5D6C" w:rsidRPr="00F618D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62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За счет средств местных бюджетов - 39406,7 тыс. рублей, из них:</w:t>
            </w:r>
          </w:p>
          <w:p w:rsidR="00BD5D6C" w:rsidRPr="00F618D9" w:rsidRDefault="00BD5D6C">
            <w:pPr>
              <w:pStyle w:val="ConsPlusNormal"/>
            </w:pPr>
            <w:r w:rsidRPr="00F618D9">
              <w:t>2014 год - 4746,0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2015 год - 5666,7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2016 год - 5930,1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2017 год - 5811,1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2018 год - 5686,7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2019 год - 5637,7 тыс. рублей;</w:t>
            </w:r>
          </w:p>
          <w:p w:rsidR="00BD5D6C" w:rsidRPr="00F618D9" w:rsidRDefault="00BD5D6C">
            <w:pPr>
              <w:pStyle w:val="ConsPlusNormal"/>
            </w:pPr>
            <w:r w:rsidRPr="00F618D9">
              <w:t>2020 год - 5928,4 тыс. рублей</w:t>
            </w:r>
          </w:p>
        </w:tc>
      </w:tr>
      <w:tr w:rsidR="00BD5D6C" w:rsidRPr="00F618D9">
        <w:tc>
          <w:tcPr>
            <w:tcW w:w="9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both"/>
            </w:pPr>
            <w:r w:rsidRPr="00F618D9">
              <w:t xml:space="preserve">(в ред. постановлений Правительства Амурской области от 25.09.2014 </w:t>
            </w:r>
            <w:hyperlink r:id="rId11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      <w:r w:rsidRPr="00F618D9">
                <w:rPr>
                  <w:color w:val="0000FF"/>
                </w:rPr>
                <w:t>N 579</w:t>
              </w:r>
            </w:hyperlink>
            <w:r w:rsidRPr="00F618D9">
              <w:t xml:space="preserve">, от 22.10.2014 </w:t>
            </w:r>
            <w:hyperlink r:id="rId12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      <w:r w:rsidRPr="00F618D9">
                <w:rPr>
                  <w:color w:val="0000FF"/>
                </w:rPr>
                <w:t>N 647</w:t>
              </w:r>
            </w:hyperlink>
            <w:r w:rsidRPr="00F618D9">
              <w:t>)</w:t>
            </w:r>
          </w:p>
        </w:tc>
      </w:tr>
      <w:tr w:rsidR="00BD5D6C" w:rsidRPr="00F618D9"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8.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Ожидаемые конечные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Снижение общего числа совершаемых преступлений на 9,5%.</w:t>
            </w:r>
          </w:p>
          <w:p w:rsidR="00BD5D6C" w:rsidRPr="00F618D9" w:rsidRDefault="00BD5D6C">
            <w:pPr>
              <w:pStyle w:val="ConsPlusNormal"/>
            </w:pPr>
            <w:r w:rsidRPr="00F618D9">
              <w:t>Количество преступлений и правонарушений, совершаемых ежегодно несовершеннолетними, учащимися профессиональных образовательных организаций, в том числе детьми-сиротами и детьми, оставшимися без попечения родителей, снизится на 28%.</w:t>
            </w:r>
          </w:p>
          <w:p w:rsidR="00BD5D6C" w:rsidRPr="00F618D9" w:rsidRDefault="00BD5D6C">
            <w:pPr>
              <w:pStyle w:val="ConsPlusNormal"/>
            </w:pPr>
            <w:r w:rsidRPr="00F618D9">
              <w:t>Доля несовершеннолетних (учащихся 9 - 11 классов), вовлеченных в трудовой процесс, будет доведена до 71%.</w:t>
            </w:r>
          </w:p>
          <w:p w:rsidR="00BD5D6C" w:rsidRPr="00F618D9" w:rsidRDefault="00BD5D6C">
            <w:pPr>
              <w:pStyle w:val="ConsPlusNormal"/>
            </w:pPr>
            <w:r w:rsidRPr="00F618D9"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 на 14%.</w:t>
            </w:r>
          </w:p>
          <w:p w:rsidR="00BD5D6C" w:rsidRPr="00F618D9" w:rsidRDefault="00BD5D6C">
            <w:pPr>
              <w:pStyle w:val="ConsPlusNormal"/>
            </w:pPr>
            <w:r w:rsidRPr="00F618D9">
              <w:t xml:space="preserve">Ввод в эксплуатацию здания для размещения специального учреждения для содержания иностранных граждан и лиц без гражданства, подлежащих административному </w:t>
            </w:r>
            <w:proofErr w:type="gramStart"/>
            <w:r w:rsidRPr="00F618D9">
              <w:t>выдворению</w:t>
            </w:r>
            <w:proofErr w:type="gramEnd"/>
            <w:r w:rsidRPr="00F618D9">
              <w:t xml:space="preserve"> за пределы Российской Федерации или депортации</w:t>
            </w:r>
          </w:p>
        </w:tc>
      </w:tr>
      <w:tr w:rsidR="00BD5D6C" w:rsidRPr="00F618D9">
        <w:tc>
          <w:tcPr>
            <w:tcW w:w="9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both"/>
            </w:pPr>
            <w:r w:rsidRPr="00F618D9">
              <w:t xml:space="preserve">(в ред. постановления Правительства Амурской области от 25.09.2014 </w:t>
            </w:r>
            <w:hyperlink r:id="rId13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      <w:r w:rsidRPr="00F618D9">
                <w:rPr>
                  <w:color w:val="0000FF"/>
                </w:rPr>
                <w:t>N 579</w:t>
              </w:r>
            </w:hyperlink>
            <w:r w:rsidRPr="00F618D9">
              <w:t>)</w:t>
            </w:r>
          </w:p>
        </w:tc>
      </w:tr>
    </w:tbl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3" w:name="Par1007"/>
      <w:bookmarkEnd w:id="3"/>
      <w:r>
        <w:t>1. Характеристика сферы реализации подпрограммы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Преступность, существующая в обществе, пронизывает различные его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BD5D6C" w:rsidRDefault="00BD5D6C">
      <w:pPr>
        <w:pStyle w:val="ConsPlusNormal"/>
        <w:ind w:firstLine="540"/>
        <w:jc w:val="both"/>
      </w:pPr>
      <w:r>
        <w:lastRenderedPageBreak/>
        <w:t>Безопасность граждан, их защищенность и удовлетворенность личной безопасностью - залог стабильной социальной обстановки в области и ее экономического развития.</w:t>
      </w:r>
    </w:p>
    <w:p w:rsidR="00BD5D6C" w:rsidRDefault="00BD5D6C">
      <w:pPr>
        <w:pStyle w:val="ConsPlusNormal"/>
        <w:ind w:firstLine="540"/>
        <w:jc w:val="both"/>
      </w:pPr>
      <w:r>
        <w:t xml:space="preserve">Мероприятия долгосрочной целевой </w:t>
      </w:r>
      <w:hyperlink r:id="rId14" w:tooltip="Постановление Правительства Амурской области от 27.01.2010 N 14 (ред. от 05.12.2012) &quot;Об утверждении долгосрочной целевой программы на 2010 - 2012 годы &quot;Профилактика правонарушений в Амур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на 2010 - 2012 годы "Профилактика правонарушений в Амурской области" осуществлялись в рамках единого системного подхода, что способствовало достижению положительного результата в профилактике правонарушений и приостановлению негативных процессов в экономике области и общественной жизни региона.</w:t>
      </w:r>
    </w:p>
    <w:p w:rsidR="00BD5D6C" w:rsidRDefault="00BD5D6C">
      <w:pPr>
        <w:pStyle w:val="ConsPlusNormal"/>
        <w:ind w:firstLine="540"/>
        <w:jc w:val="both"/>
      </w:pPr>
      <w:r>
        <w:t>Проводимая в 2011 и начале 2012 годах профилактическая работа позволила улучшить итоги оперативно-служебной деятельности по направлениям, обозначенным в программных задачах.</w:t>
      </w:r>
    </w:p>
    <w:p w:rsidR="00BD5D6C" w:rsidRDefault="00BD5D6C">
      <w:pPr>
        <w:pStyle w:val="ConsPlusNormal"/>
        <w:ind w:firstLine="540"/>
        <w:jc w:val="both"/>
      </w:pPr>
      <w:r>
        <w:t>Так, число зарегистрированных на территории области преступлений уменьшилось на 2,2% и составило 18091. Отмечается сокращение количества тяжких и особо тяжких преступных деяний с 4657 до 4635.</w:t>
      </w:r>
    </w:p>
    <w:p w:rsidR="00BD5D6C" w:rsidRDefault="00BD5D6C">
      <w:pPr>
        <w:pStyle w:val="ConsPlusNormal"/>
        <w:ind w:firstLine="540"/>
        <w:jc w:val="both"/>
      </w:pPr>
      <w:r>
        <w:t>В структуре общей преступности сократилось число разбоев на 2,4%, грабежей - на 21,8%, мошенничества - на 20,3%, изнасилований - на 2,3%.</w:t>
      </w:r>
    </w:p>
    <w:p w:rsidR="00BD5D6C" w:rsidRDefault="00BD5D6C">
      <w:pPr>
        <w:pStyle w:val="ConsPlusNormal"/>
        <w:ind w:firstLine="540"/>
        <w:jc w:val="both"/>
      </w:pPr>
      <w:r>
        <w:t>Принимаемые меры по ранней профилактике семейного неблагополучия, безнадзорности и правонарушений несовершеннолетних способствовали снижению на 11,3% подростковой преступности.</w:t>
      </w:r>
    </w:p>
    <w:p w:rsidR="00BD5D6C" w:rsidRDefault="00BD5D6C">
      <w:pPr>
        <w:pStyle w:val="ConsPlusNormal"/>
        <w:ind w:firstLine="540"/>
        <w:jc w:val="both"/>
      </w:pPr>
      <w:r>
        <w:t>Количество несовершеннолетних участников преступлений уменьшилось на 7,2% (с 923 до 857).</w:t>
      </w:r>
    </w:p>
    <w:p w:rsidR="00BD5D6C" w:rsidRDefault="00BD5D6C">
      <w:pPr>
        <w:pStyle w:val="ConsPlusNormal"/>
        <w:ind w:firstLine="540"/>
        <w:jc w:val="both"/>
      </w:pPr>
      <w:r>
        <w:t>Проводимые в рамках действующей программы мероприятия по переоснащению патрульно-постовых нарядов полиции повлияли на стабилизацию обстановки на улицах и других общественных местах.</w:t>
      </w:r>
    </w:p>
    <w:p w:rsidR="00BD5D6C" w:rsidRDefault="00BD5D6C">
      <w:pPr>
        <w:pStyle w:val="ConsPlusNormal"/>
        <w:ind w:firstLine="540"/>
        <w:jc w:val="both"/>
      </w:pPr>
      <w:r>
        <w:t>Общий уровень совершенных корыстно-насильственных преступлений в 2011 году сократился на 9,8%, при этом количество грабежей уменьшилось на 12,2% (с 691 до 609).</w:t>
      </w:r>
    </w:p>
    <w:p w:rsidR="00BD5D6C" w:rsidRDefault="00BD5D6C">
      <w:pPr>
        <w:pStyle w:val="ConsPlusNormal"/>
        <w:ind w:firstLine="540"/>
        <w:jc w:val="both"/>
      </w:pPr>
      <w:r>
        <w:t>Кроме того, в 2011 году из незаконного оборота на возмездной основе населением сданы 82 единицы оружия, около 4 тысяч боеприпасов, 150 детонаторов, 16,3 килограмма взрывчатых веществ.</w:t>
      </w:r>
    </w:p>
    <w:p w:rsidR="00BD5D6C" w:rsidRDefault="00BD5D6C">
      <w:pPr>
        <w:pStyle w:val="ConsPlusNormal"/>
        <w:ind w:firstLine="540"/>
        <w:jc w:val="both"/>
      </w:pPr>
      <w:r>
        <w:t xml:space="preserve">В результате проделанной работы отмечается положительная динамика снижения числа полученных увечий в результате самостоятельного обращения </w:t>
      </w:r>
      <w:proofErr w:type="gramStart"/>
      <w:r>
        <w:t>со</w:t>
      </w:r>
      <w:proofErr w:type="gramEnd"/>
      <w:r>
        <w:t xml:space="preserve"> взрывчатыми предметами (с 6 в 2010 году до 1 в 2011 году).</w:t>
      </w:r>
    </w:p>
    <w:p w:rsidR="00BD5D6C" w:rsidRDefault="00BD5D6C">
      <w:pPr>
        <w:pStyle w:val="ConsPlusNormal"/>
        <w:ind w:firstLine="540"/>
        <w:jc w:val="both"/>
      </w:pPr>
      <w:r>
        <w:t>Принимаемые меры дают положительный результат в динамике снижения совершаемых преступлений на территории области, что, в свою очередь, способствует созданию единой системы профилактики правонарушений на ее территории.</w:t>
      </w:r>
    </w:p>
    <w:p w:rsidR="00BD5D6C" w:rsidRDefault="00BD5D6C">
      <w:pPr>
        <w:pStyle w:val="ConsPlusNormal"/>
        <w:ind w:firstLine="540"/>
        <w:jc w:val="both"/>
      </w:pPr>
      <w:r>
        <w:t>В то же время оперативная обстановка в области продолжает оставаться напряженной. Особый подход, в том числе в рамках программных мероприятий, требуется в решении вопросов общественной безопасности граждан.</w:t>
      </w:r>
    </w:p>
    <w:p w:rsidR="00BD5D6C" w:rsidRDefault="00BD5D6C">
      <w:pPr>
        <w:pStyle w:val="ConsPlusNormal"/>
        <w:ind w:firstLine="540"/>
        <w:jc w:val="both"/>
      </w:pPr>
      <w:r>
        <w:t>За 2012 год количество преступлений, совершенных в общественных местах и на улицах, уменьшилось на 1% по сравнению с 2011 годом и составило 17904 преступления (55,6%). Однако на 24,6% увеличилось число преступлений, совершенных под воздействием спиртных напитков (3751).</w:t>
      </w:r>
    </w:p>
    <w:p w:rsidR="00BD5D6C" w:rsidRDefault="00BD5D6C">
      <w:pPr>
        <w:pStyle w:val="ConsPlusNormal"/>
        <w:ind w:firstLine="540"/>
        <w:jc w:val="both"/>
      </w:pPr>
      <w:r>
        <w:t>Отмечается увеличение числа выявленных лиц, ранее уже вступивших в конфликт с законом, на 22,6%.</w:t>
      </w:r>
    </w:p>
    <w:p w:rsidR="00BD5D6C" w:rsidRDefault="00BD5D6C">
      <w:pPr>
        <w:pStyle w:val="ConsPlusNormal"/>
        <w:ind w:firstLine="540"/>
        <w:jc w:val="both"/>
      </w:pPr>
      <w:r>
        <w:t>Вызывает тревогу рост правонарушений с использованием оружия и взрывчатых веществ, незаконно хранящихся у жителей области. Сотрудниками полиции проведено 37824 проверки соблюдения условий хранения оружия, в ходе которых выявлено 3225 нарушений установленного порядка оборота гражданского и служебного оружия и патронов к нему. Число преступлений, связанных с незаконным оборотом оружия, осталось на уровне 2011 года (194), при этом количество преступлений, совершенных с его использованием, возросло на 40%.</w:t>
      </w:r>
    </w:p>
    <w:p w:rsidR="00BD5D6C" w:rsidRDefault="00BD5D6C">
      <w:pPr>
        <w:pStyle w:val="ConsPlusNormal"/>
        <w:ind w:firstLine="540"/>
        <w:jc w:val="both"/>
      </w:pPr>
      <w:r>
        <w:t>Современная ситуация в сфере борьбы с терроризмом и экстремизмом в Российской Федерации также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Амурской области.</w:t>
      </w:r>
    </w:p>
    <w:p w:rsidR="00BD5D6C" w:rsidRDefault="00BD5D6C">
      <w:pPr>
        <w:pStyle w:val="ConsPlusNormal"/>
        <w:ind w:firstLine="540"/>
        <w:jc w:val="both"/>
      </w:pPr>
      <w: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организаций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D5D6C" w:rsidRDefault="00BD5D6C">
      <w:pPr>
        <w:pStyle w:val="ConsPlusNormal"/>
        <w:ind w:firstLine="540"/>
        <w:jc w:val="both"/>
      </w:pPr>
      <w:r>
        <w:t>Характерными недостатками по обеспечению безопасности на ряде объектов социальной сферы, образования, здравоохранения, культуры являются отсутствие "тревожных кнопок", систем оповещения, видеонаблюдения, металлических дверей и надежного ограждения. До 50% спортивных сооружений, учреждений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работников и посетителей поведения в чрезвычайных ситуациях, вызванных проявлениями терроризма и экстремизма.</w:t>
      </w:r>
    </w:p>
    <w:p w:rsidR="00BD5D6C" w:rsidRDefault="00BD5D6C">
      <w:pPr>
        <w:pStyle w:val="ConsPlusNormal"/>
        <w:ind w:firstLine="540"/>
        <w:jc w:val="both"/>
      </w:pPr>
      <w:r>
        <w:t xml:space="preserve">Вызывает беспокойство проблема вовлечения молодежи в нетрадиционные религиозные организации, что требует принятия дополнительных мер, направленных на формирование гуманистических </w:t>
      </w:r>
      <w:r>
        <w:lastRenderedPageBreak/>
        <w:t>ценностных ориентаций, позитивной самооценки и культуры поведения молодых людей.</w:t>
      </w:r>
    </w:p>
    <w:p w:rsidR="00BD5D6C" w:rsidRDefault="00BD5D6C">
      <w:pPr>
        <w:pStyle w:val="ConsPlusNormal"/>
        <w:ind w:firstLine="540"/>
        <w:jc w:val="both"/>
      </w:pPr>
      <w:r>
        <w:t xml:space="preserve">На территории области продолжают осложнять обстановку ряд неформальных движений экстремистской направленности, такие как "Скинхеды", "РАШ", "Российский общенародный союз", "Социалистическое сопротивление", "Стратегия-31". Общее количество членов данных организаций около 160 человек, средний возраст участников составляет от 17 до 25 лет. Род занятий - учеба в средних, средне-специальных и высших учебных заведениях, около 10% - неработающая и </w:t>
      </w:r>
      <w:proofErr w:type="spellStart"/>
      <w:r>
        <w:t>неучащаяся</w:t>
      </w:r>
      <w:proofErr w:type="spellEnd"/>
      <w:r>
        <w:t xml:space="preserve"> молодежь.</w:t>
      </w:r>
    </w:p>
    <w:p w:rsidR="00BD5D6C" w:rsidRDefault="00BD5D6C">
      <w:pPr>
        <w:pStyle w:val="ConsPlusNormal"/>
        <w:ind w:firstLine="540"/>
        <w:jc w:val="both"/>
      </w:pPr>
      <w:r>
        <w:t>Основные проблемы в профилактике правонарушений, терроризма и экстремизма:</w:t>
      </w:r>
    </w:p>
    <w:p w:rsidR="00BD5D6C" w:rsidRDefault="00BD5D6C">
      <w:pPr>
        <w:pStyle w:val="ConsPlusNormal"/>
        <w:ind w:firstLine="540"/>
        <w:jc w:val="both"/>
      </w:pPr>
      <w:r>
        <w:t>выявление лиц, ранее уже нарушавших закон, на 22,6% по сравнению с тем же периодом 2011 года;</w:t>
      </w:r>
    </w:p>
    <w:p w:rsidR="00BD5D6C" w:rsidRDefault="00BD5D6C">
      <w:pPr>
        <w:pStyle w:val="ConsPlusNormal"/>
        <w:ind w:firstLine="540"/>
        <w:jc w:val="both"/>
      </w:pPr>
      <w:r>
        <w:t>на 24,6% увеличилось число преступлений, совершенных под воздействием наркотиков;</w:t>
      </w:r>
    </w:p>
    <w:p w:rsidR="00BD5D6C" w:rsidRDefault="00BD5D6C">
      <w:pPr>
        <w:pStyle w:val="ConsPlusNormal"/>
        <w:ind w:firstLine="540"/>
        <w:jc w:val="both"/>
      </w:pPr>
      <w:r>
        <w:t>низкий уровень правовой грамотности населения;</w:t>
      </w:r>
    </w:p>
    <w:p w:rsidR="00BD5D6C" w:rsidRDefault="00BD5D6C">
      <w:pPr>
        <w:pStyle w:val="ConsPlusNormal"/>
        <w:ind w:firstLine="540"/>
        <w:jc w:val="both"/>
      </w:pPr>
      <w:r>
        <w:t>невозможность внедрения аппаратно-программного комплекса "Безопасный город";</w:t>
      </w:r>
    </w:p>
    <w:p w:rsidR="00BD5D6C" w:rsidRDefault="00BD5D6C">
      <w:pPr>
        <w:pStyle w:val="ConsPlusNormal"/>
        <w:ind w:firstLine="540"/>
        <w:jc w:val="both"/>
      </w:pPr>
      <w:r>
        <w:t>осложнение оперативной обстановки на территории области по линии противодействия экстремизму в последние годы;</w:t>
      </w:r>
    </w:p>
    <w:p w:rsidR="00BD5D6C" w:rsidRDefault="00BD5D6C">
      <w:pPr>
        <w:pStyle w:val="ConsPlusNormal"/>
        <w:ind w:firstLine="540"/>
        <w:jc w:val="both"/>
      </w:pPr>
      <w:r>
        <w:t>деятельность молодежных неформальных объединений радикальной направленности;</w:t>
      </w:r>
    </w:p>
    <w:p w:rsidR="00BD5D6C" w:rsidRDefault="00BD5D6C">
      <w:pPr>
        <w:pStyle w:val="ConsPlusNormal"/>
        <w:ind w:firstLine="540"/>
        <w:jc w:val="both"/>
      </w:pPr>
      <w:r>
        <w:t>недостаточная работа по укреплению межнациональных связей, формированию толерантного отношения людей разных конфессий, информированию об антитеррористической деятельности;</w:t>
      </w:r>
    </w:p>
    <w:p w:rsidR="00BD5D6C" w:rsidRDefault="00BD5D6C">
      <w:pPr>
        <w:pStyle w:val="ConsPlusNormal"/>
        <w:ind w:firstLine="540"/>
        <w:jc w:val="both"/>
      </w:pPr>
      <w:r>
        <w:t>низкий уровень антитеррористической защищенности объектов социальной сферы области.</w:t>
      </w:r>
    </w:p>
    <w:p w:rsidR="00BD5D6C" w:rsidRDefault="00BD5D6C">
      <w:pPr>
        <w:pStyle w:val="ConsPlusNormal"/>
        <w:ind w:firstLine="540"/>
        <w:jc w:val="both"/>
      </w:pPr>
      <w:r>
        <w:t xml:space="preserve">Анализ положения дел по безопасности жизнедеятельности граждан показывает, что для повышения эффективности охраны правопорядка, противодействия терроризму и создания единой системы профилактики правонарушений необходимо внедрение аппаратно-программного комплекса "Безопасный город", предназначенного для технической поддержки служб общественной безопасности и создания комфортных условий проживания граждан. </w:t>
      </w:r>
      <w:proofErr w:type="gramStart"/>
      <w:r>
        <w:t xml:space="preserve">Комплекс систем "Безопасный город" включает в себя следующие системы: система интеллектуального видеонаблюдения, охватывающая места массового скопления людей, оживленные перекрестки, участки междугородних трасс, школы и больницы, а также включающая коммерческие системы видеонаблюдения (торгово-развлекательные комплексы, автозаправочные станции и др.); подсистема экстренной связи "гражданин-полиция"; подсистема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движения; подсистема обнаружения автомобилей, находящихся в розыске;</w:t>
      </w:r>
      <w:proofErr w:type="gramEnd"/>
      <w:r>
        <w:t xml:space="preserve"> объединенные базы с интеллектуальными механизмами поиска и анализа информации; центры управления силами и средствами. Опыт внедрения аппаратно-программного комплекса "Безопасный город" в других регионах Российской Федерации показывает эффективность применения системы, которая способствует уменьшению количества преступлений, совершенных на улицах и в местах массового скопления людей, снижению количества нарушений правил дорожного движения, снижению смертности в ДТП и росту раскрываемости уличных преступлений.</w:t>
      </w:r>
    </w:p>
    <w:p w:rsidR="00BD5D6C" w:rsidRDefault="00BD5D6C">
      <w:pPr>
        <w:pStyle w:val="ConsPlusNormal"/>
        <w:ind w:firstLine="540"/>
        <w:jc w:val="both"/>
      </w:pPr>
      <w:r>
        <w:t xml:space="preserve">Подводя итоги реализации мероприятий долгосрочной целевой </w:t>
      </w:r>
      <w:hyperlink r:id="rId15" w:tooltip="Постановление Правительства Амурской области от 27.01.2010 N 14 (ред. от 05.12.2012) &quot;Об утверждении долгосрочной целевой программы на 2010 - 2012 годы &quot;Профилактика правонарушений в Амурской области&quot;{КонсультантПлюс}" w:history="1">
        <w:r>
          <w:rPr>
            <w:color w:val="0000FF"/>
          </w:rPr>
          <w:t>программы</w:t>
        </w:r>
      </w:hyperlink>
      <w:r>
        <w:t xml:space="preserve"> на 2010 - 2012 годы "Профилактика правонарушений в Амурской области", следует отметить, что не все цели еще достигнуты. При наличии очевидных положительных результатов преодолеть отдельные негативные тенденции в состоянии оперативной обстановки не удалось.</w:t>
      </w:r>
    </w:p>
    <w:p w:rsidR="00BD5D6C" w:rsidRDefault="00BD5D6C">
      <w:pPr>
        <w:pStyle w:val="ConsPlusNormal"/>
        <w:ind w:firstLine="540"/>
        <w:jc w:val="both"/>
      </w:pPr>
      <w:r>
        <w:t xml:space="preserve">В современных условиях для эффективной борьбы с преступностью требуется дальнейший комплексный </w:t>
      </w:r>
      <w:proofErr w:type="gramStart"/>
      <w:r>
        <w:t>подход</w:t>
      </w:r>
      <w:proofErr w:type="gramEnd"/>
      <w:r>
        <w:t xml:space="preserve"> и принятие эффективных мер профилактики правонарушений с их реализацией через подпрограмму.</w:t>
      </w:r>
    </w:p>
    <w:p w:rsidR="00BD5D6C" w:rsidRDefault="00BD5D6C">
      <w:pPr>
        <w:pStyle w:val="ConsPlusNormal"/>
        <w:ind w:firstLine="540"/>
        <w:jc w:val="both"/>
      </w:pPr>
      <w:r>
        <w:t>Именно программный подход в решении профилактических задач имеет большое значение для устойчивого и динамичного развития области, так как основным приоритетом при ее реализации является обеспечение безопасности жителей региона, повышение уровня защищенности общества от внутренних угроз, что является составляющей частью критериев оценки социально-экономического развития области.</w:t>
      </w:r>
    </w:p>
    <w:p w:rsidR="00BD5D6C" w:rsidRDefault="00BD5D6C">
      <w:pPr>
        <w:pStyle w:val="ConsPlusNormal"/>
        <w:ind w:firstLine="540"/>
        <w:jc w:val="both"/>
      </w:pPr>
      <w:r>
        <w:t>Реализация мероприятий подпрограммы позволит создать безопасные условия для пребывания граждан в общественных местах, предотвратить массовые волнения, в том числе экстремистских групп, повысить правовую грамотность граждан, что в свою очередь эффективно повлияет на развитие социальной сферы региона.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4" w:name="Par1046"/>
      <w:bookmarkEnd w:id="4"/>
      <w:r>
        <w:t>2. Приоритеты государственной политики в сфере реализации</w:t>
      </w:r>
    </w:p>
    <w:p w:rsidR="00BD5D6C" w:rsidRDefault="00BD5D6C">
      <w:pPr>
        <w:pStyle w:val="ConsPlusNormal"/>
        <w:jc w:val="center"/>
      </w:pPr>
      <w:r>
        <w:t>подпрограммы, цели, задачи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tooltip="Указ Президента РФ от 12.05.2009 N 537 (ред. от 01.07.2014) &quot;О Стратегии национальной безопасности Российской Федерации до 2020 год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правонарушений, включая разработку и использование специальных мер, направленных на снижение уровня криминализации</w:t>
      </w:r>
      <w:proofErr w:type="gramEnd"/>
      <w:r>
        <w:t xml:space="preserve"> общественных отношений.</w:t>
      </w:r>
    </w:p>
    <w:p w:rsidR="00BD5D6C" w:rsidRDefault="00BD5D6C">
      <w:pPr>
        <w:pStyle w:val="ConsPlusNormal"/>
        <w:ind w:firstLine="540"/>
        <w:jc w:val="both"/>
      </w:pPr>
      <w:r>
        <w:t xml:space="preserve">Целью подпрограммы является обеспечение безопасности граждан на территории области за счет снижения уровня преступности посредством формирования действенной системы профилактики </w:t>
      </w:r>
      <w:r>
        <w:lastRenderedPageBreak/>
        <w:t>правонарушений, а также выявление и устранение причин и условий, способствующих осуществлению террористической и экстремистской деятельности.</w:t>
      </w:r>
    </w:p>
    <w:p w:rsidR="00BD5D6C" w:rsidRDefault="00BD5D6C">
      <w:pPr>
        <w:pStyle w:val="ConsPlusNormal"/>
        <w:ind w:firstLine="540"/>
        <w:jc w:val="both"/>
      </w:pPr>
      <w:r>
        <w:t>Мероприятия подпрограммы "Профилактика правонарушений, терроризма и экстремизма в Амурской области на 2014 - 2020 годы" (далее - подпрограмма) направлены на реализацию основных задач "</w:t>
      </w:r>
      <w:hyperlink r:id="rId17" w:tooltip="Указ Президента РФ от 12.05.2009 N 537 (ред. от 01.07.2014) &quot;О Стратегии национальной безопасности Российской Федерации до 2020 года&quot;{КонсультантПлюс}" w:history="1">
        <w:r>
          <w:rPr>
            <w:color w:val="0000FF"/>
          </w:rPr>
          <w:t>Стратегии</w:t>
        </w:r>
      </w:hyperlink>
      <w:r>
        <w:t xml:space="preserve"> национальной безопасности до 2020 года".</w:t>
      </w:r>
    </w:p>
    <w:p w:rsidR="00BD5D6C" w:rsidRDefault="00BD5D6C">
      <w:pPr>
        <w:pStyle w:val="ConsPlusNormal"/>
        <w:ind w:firstLine="540"/>
        <w:jc w:val="both"/>
      </w:pPr>
      <w:r>
        <w:t>Кроме того, в соответствии с Перечнем поручений Президента Российской Федерации от 13 июля 2007 г. N Пр-1293 ГС во всех субъектах Российской Федерации необходимо провести работы по развертыванию аппаратно-программных комплексов "Безопасный город" с целью обеспечения правопорядка на улицах и других общественных местах.</w:t>
      </w:r>
    </w:p>
    <w:p w:rsidR="00BD5D6C" w:rsidRDefault="00BD5D6C">
      <w:pPr>
        <w:pStyle w:val="ConsPlusNormal"/>
        <w:ind w:firstLine="540"/>
        <w:jc w:val="both"/>
      </w:pPr>
      <w:r>
        <w:t>В подпрограмму включено мероприятие, которое позволит провести работы по развертыванию в муниципальных образованиях области аппаратно-программных комплексов "Безопасный город", а также принять дополнительные меры по усилению охраны общественного порядка и реализовать ряд мероприятий по снижению правонарушений в общественных местах.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>Кроме того, во исполнение п. 4 Перечня поручений Президента Российской Федерации от 2 октября 2012 г. N Пр-2613 ГС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устройств, в рамках подпрограммы предусмотрены мероприятия по установлению вознаграждения за добровольную сдачу оружия, боеприпасов, взрывчатых веществ и взрывных устройств.</w:t>
      </w:r>
      <w:proofErr w:type="gramEnd"/>
    </w:p>
    <w:p w:rsidR="00BD5D6C" w:rsidRDefault="00BD5D6C">
      <w:pPr>
        <w:pStyle w:val="ConsPlusNormal"/>
        <w:ind w:firstLine="540"/>
        <w:jc w:val="both"/>
      </w:pPr>
      <w:r>
        <w:t xml:space="preserve">Еще одной актуальной задачей, которую планируется решать через разрабатываемую подпрограмму, является правовое просвещение жителей области. В Амурской области сохраняется низкий уровень правовой грамотности граждан, большая </w:t>
      </w:r>
      <w:proofErr w:type="gramStart"/>
      <w:r>
        <w:t>часть жителей области не знает действующего</w:t>
      </w:r>
      <w:proofErr w:type="gramEnd"/>
      <w:r>
        <w:t xml:space="preserve"> законодательства. Следствием низкого уровня грамотности населения является тот факт, что они не могут эффективно защищать свои права в случае их нарушения или совершения правонарушения.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>В рамках реализации "</w:t>
      </w:r>
      <w:hyperlink r:id="rId18" w:tooltip="&quot;Основы государственной политики Российской Федерации в сфере развития правовой грамотности и правосознания граждан&quot; (утв. Президентом РФ 28.04.2011 N Пр-1168){КонсультантПлюс}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России в сфере развития правовой грамотности и правосознания граждан", Федерального </w:t>
      </w:r>
      <w:hyperlink r:id="rId19" w:tooltip="Федеральный закон от 21.11.2011 N 324-ФЗ (ред. от 21.07.2014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и в целях профилактики правонарушений, повышения правовой грамотности граждан, повышения уровня взаимодействия органов государственной власти, правоохранительных и правоприменительных органов, средств массовой информации в сфере правового просвещения жителей области в проект подпрограммы включены мероприятия, направленные на создание</w:t>
      </w:r>
      <w:proofErr w:type="gramEnd"/>
      <w:r>
        <w:t xml:space="preserve"> системы качественного правового просвещения всех социальных, возрастных групп и слоев населения, обеспечение доступа к официальной правовой информации.</w:t>
      </w:r>
    </w:p>
    <w:p w:rsidR="00BD5D6C" w:rsidRDefault="00BD5D6C">
      <w:pPr>
        <w:pStyle w:val="ConsPlusNormal"/>
        <w:ind w:firstLine="540"/>
        <w:jc w:val="both"/>
      </w:pPr>
      <w:r>
        <w:t xml:space="preserve">Задачей, которую планируется решить посредством реализации подпрограммы, является реконструкция здания для размещения специального учреждения для содержания иностранных граждан и лиц без гражданства, подлежащих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 или депортации.</w:t>
      </w:r>
    </w:p>
    <w:p w:rsidR="00BD5D6C" w:rsidRDefault="00BD5D6C">
      <w:pPr>
        <w:pStyle w:val="ConsPlusNormal"/>
        <w:ind w:firstLine="540"/>
        <w:jc w:val="both"/>
      </w:pPr>
      <w:r>
        <w:t>Достижению указанных задач будут способствовать программные мероприятия, направленные на выявление, изучение причин и условий правонарушений, принятие мер по их устранению (минимизации, нейтрализации), повышение правосознания и уровня правовой культуры граждан (проведение семинаров, конкурсов, акций, конкурсов социальных проектов и социальной рекламы для заинтересованных субъектов профилактики).</w:t>
      </w:r>
    </w:p>
    <w:p w:rsidR="00BD5D6C" w:rsidRDefault="00BD5D6C">
      <w:pPr>
        <w:pStyle w:val="ConsPlusNormal"/>
        <w:ind w:firstLine="540"/>
        <w:jc w:val="both"/>
      </w:pPr>
      <w:r>
        <w:t>Таким образом, в совокупности выше обозначенные обстоятельства обуславливают необходимость разработки и реализации мероприятий, направленных на дальнейшее совершенствование профилактической деятельности, с увязкой их по ресурсам.</w:t>
      </w:r>
    </w:p>
    <w:p w:rsidR="00BD5D6C" w:rsidRDefault="00BD5D6C">
      <w:pPr>
        <w:pStyle w:val="ConsPlusNormal"/>
        <w:ind w:firstLine="540"/>
        <w:jc w:val="both"/>
      </w:pPr>
      <w:r>
        <w:t>Именно межведомственный и целевой подход к решению проблемы профилактики правонарушений позволит обеспечить безопасность граждан на территории области.</w:t>
      </w:r>
    </w:p>
    <w:p w:rsidR="00BD5D6C" w:rsidRDefault="00BD5D6C">
      <w:pPr>
        <w:pStyle w:val="ConsPlusNormal"/>
        <w:ind w:firstLine="540"/>
        <w:jc w:val="both"/>
      </w:pPr>
      <w:r>
        <w:t>Мероприятия программы осуществляются в рамках единого системного подхода, что должно способствовать достижению эффекта в профилактике правонарушений и приостановлению негативных процессов в обществе и экономике области.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5" w:name="Par1063"/>
      <w:bookmarkEnd w:id="5"/>
      <w:r>
        <w:t>3. Описание системы основных мероприятий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Для достижения поставленной цели и решения задач подпрограммы предусматривается осуществление следующих основных мероприятий:</w:t>
      </w:r>
    </w:p>
    <w:p w:rsidR="00BD5D6C" w:rsidRDefault="00BD5D6C">
      <w:pPr>
        <w:pStyle w:val="ConsPlusNormal"/>
        <w:ind w:firstLine="540"/>
        <w:jc w:val="both"/>
      </w:pPr>
      <w:r>
        <w:t>1) в рамках основного мероприятия "Формирование правосознания несовершеннолетних и молодежи с целью противодействия распространению идеологии терроризма и экстремизма" планируется реализация следующих мероприятий:</w:t>
      </w:r>
    </w:p>
    <w:p w:rsidR="00BD5D6C" w:rsidRDefault="00BD5D6C">
      <w:pPr>
        <w:pStyle w:val="ConsPlusNormal"/>
        <w:ind w:firstLine="540"/>
        <w:jc w:val="both"/>
      </w:pPr>
      <w:r>
        <w:t>постановка и прокат спектаклей нравственной и правовой направленности;</w:t>
      </w:r>
    </w:p>
    <w:p w:rsidR="00BD5D6C" w:rsidRDefault="00BD5D6C">
      <w:pPr>
        <w:pStyle w:val="ConsPlusNormal"/>
        <w:ind w:firstLine="540"/>
        <w:jc w:val="both"/>
      </w:pPr>
      <w:r>
        <w:t>организация, проведение и освещение "круглых столов", подготовка роликов, сюжетов, статей, программ, в том числе диалогового формата по профилактике терроризма и экстремизма;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проведение областной военно-спортивной эстафеты "Амурские парни" среди учащихся организаций </w:t>
      </w:r>
      <w:r>
        <w:lastRenderedPageBreak/>
        <w:t>профессионального образования области, направленной на вовлечение несовершеннолетних в патриотическую деятельность, профилактику проявлений экстремизма в молодежной среде;</w:t>
      </w:r>
      <w:proofErr w:type="gramEnd"/>
    </w:p>
    <w:p w:rsidR="00BD5D6C" w:rsidRDefault="00BD5D6C">
      <w:pPr>
        <w:pStyle w:val="ConsPlusNormal"/>
        <w:ind w:firstLine="540"/>
        <w:jc w:val="both"/>
      </w:pPr>
      <w:r>
        <w:t>проведение ежегодного областного молодежного летнего загородного слета молодежных и детских патриотических объединений "Амурская застава", направленного на формирование толерантности и межэтнической культуры, профилактику проявлений экстремизма в молодежной среде;</w:t>
      </w:r>
    </w:p>
    <w:p w:rsidR="00BD5D6C" w:rsidRDefault="00BD5D6C">
      <w:pPr>
        <w:pStyle w:val="ConsPlusNormal"/>
        <w:ind w:firstLine="540"/>
        <w:jc w:val="both"/>
      </w:pPr>
      <w:r>
        <w:t>проведение ежегодного международного фестиваля "Все различны, все равны", направленного на привлечение молодежи к активному участию в развитии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ценностям;</w:t>
      </w:r>
    </w:p>
    <w:p w:rsidR="00BD5D6C" w:rsidRDefault="00BD5D6C">
      <w:pPr>
        <w:pStyle w:val="ConsPlusNormal"/>
        <w:ind w:firstLine="540"/>
        <w:jc w:val="both"/>
      </w:pPr>
      <w:r>
        <w:t>реализация проектов молодежных и детских общественных объединений - победителей регионального конкурса проектов по организации работы с молодежью, направленной на профилактику асоциальных явлений, противодействие терроризму и экстремизму;</w:t>
      </w:r>
    </w:p>
    <w:p w:rsidR="00BD5D6C" w:rsidRDefault="00BD5D6C">
      <w:pPr>
        <w:pStyle w:val="ConsPlusNormal"/>
        <w:ind w:firstLine="540"/>
        <w:jc w:val="both"/>
      </w:pPr>
      <w:r>
        <w:t>проведение областных и межмуниципальных мероприятий, целевых акций, направленных на формирование толерантности и межэтнической культуры, профилактику проявлений экстремизма в молодежной среде;</w:t>
      </w:r>
    </w:p>
    <w:p w:rsidR="00BD5D6C" w:rsidRDefault="00BD5D6C">
      <w:pPr>
        <w:pStyle w:val="ConsPlusNormal"/>
        <w:ind w:firstLine="540"/>
        <w:jc w:val="both"/>
      </w:pPr>
      <w:r>
        <w:t>проведение ежегодных ассамблей молодежных и детских общественных объединений по развитию толерантности;</w:t>
      </w:r>
    </w:p>
    <w:p w:rsidR="00BD5D6C" w:rsidRDefault="00BD5D6C">
      <w:pPr>
        <w:pStyle w:val="ConsPlusNormal"/>
        <w:ind w:firstLine="540"/>
        <w:jc w:val="both"/>
      </w:pPr>
      <w:r>
        <w:t>реализация мероприятий в целях воспитания подростков, склонных к правонарушениям, которые предполагают организацию областной оздоровительной смены для подростков "группы риска", организацию учреждениями социальной защиты населения области профильных смен для несовершеннолетних из "группы риска", в том числе с участием их родителей;</w:t>
      </w:r>
    </w:p>
    <w:p w:rsidR="00BD5D6C" w:rsidRDefault="00BD5D6C">
      <w:pPr>
        <w:pStyle w:val="ConsPlusNormal"/>
        <w:ind w:firstLine="540"/>
        <w:jc w:val="both"/>
      </w:pPr>
      <w:r>
        <w:t xml:space="preserve">трудовая реабилитация несовершеннолетних, которая предусматривает развитие института наставничества подростков "группы риска", организацию на базе организации профессиональной образовательной организации областной оздоровительной трудовой смены для учащихся организаций профессионального образования, в </w:t>
      </w:r>
      <w:proofErr w:type="spellStart"/>
      <w:r>
        <w:t>т.ч</w:t>
      </w:r>
      <w:proofErr w:type="spellEnd"/>
      <w:r>
        <w:t>. детей-сирот и детей, оставшихся без попечения родителей;</w:t>
      </w:r>
    </w:p>
    <w:p w:rsidR="00BD5D6C" w:rsidRDefault="00BD5D6C">
      <w:pPr>
        <w:pStyle w:val="ConsPlusNormal"/>
        <w:ind w:firstLine="540"/>
        <w:jc w:val="both"/>
      </w:pPr>
      <w:r>
        <w:t>2) в рамках основного мероприятия "Пропаганда здорового и социально активного образа жизни" планируется выполнение следующих мероприятий:</w:t>
      </w:r>
    </w:p>
    <w:p w:rsidR="00BD5D6C" w:rsidRDefault="00BD5D6C">
      <w:pPr>
        <w:pStyle w:val="ConsPlusNormal"/>
        <w:ind w:firstLine="540"/>
        <w:jc w:val="both"/>
      </w:pPr>
      <w:r>
        <w:t>комплектование библиотечного фонда документами на различных носителях и периодическими изданиями правового содержания;</w:t>
      </w:r>
    </w:p>
    <w:p w:rsidR="00BD5D6C" w:rsidRDefault="00BD5D6C">
      <w:pPr>
        <w:pStyle w:val="ConsPlusNormal"/>
        <w:ind w:firstLine="540"/>
        <w:jc w:val="both"/>
      </w:pPr>
      <w:r>
        <w:t xml:space="preserve">поддержка и развитие </w:t>
      </w:r>
      <w:proofErr w:type="spellStart"/>
      <w:r>
        <w:t>web</w:t>
      </w:r>
      <w:proofErr w:type="spellEnd"/>
      <w:r>
        <w:t>-сайта "Право детей - право на будущее" детского центра правовой информации;</w:t>
      </w:r>
    </w:p>
    <w:p w:rsidR="00BD5D6C" w:rsidRDefault="00BD5D6C">
      <w:pPr>
        <w:pStyle w:val="ConsPlusNormal"/>
        <w:ind w:firstLine="540"/>
        <w:jc w:val="both"/>
      </w:pPr>
      <w:r>
        <w:t>издание печатной продукции и создание видеороликов по вопросам профилактики правонарушений и формирования мотивации к ведению здорового образа жизни;</w:t>
      </w:r>
    </w:p>
    <w:p w:rsidR="00BD5D6C" w:rsidRDefault="00BD5D6C">
      <w:pPr>
        <w:pStyle w:val="ConsPlusNormal"/>
        <w:ind w:firstLine="540"/>
        <w:jc w:val="both"/>
      </w:pPr>
      <w:r>
        <w:t>3) в рамках основного мероприятия "Создание условий для возвращения к нормальной жизни, трудоустройства лиц без определенного места жительства и постоянной регистрации по месту жительства" планируется выполнение следующих мероприятий:</w:t>
      </w:r>
    </w:p>
    <w:p w:rsidR="00BD5D6C" w:rsidRDefault="00BD5D6C">
      <w:pPr>
        <w:pStyle w:val="ConsPlusNormal"/>
        <w:ind w:firstLine="540"/>
        <w:jc w:val="both"/>
      </w:pPr>
      <w:r>
        <w:t>организация "социальной столовой" (горячего питания) для лиц без определенного места жительства;</w:t>
      </w:r>
    </w:p>
    <w:p w:rsidR="00BD5D6C" w:rsidRDefault="00BD5D6C">
      <w:pPr>
        <w:pStyle w:val="ConsPlusNormal"/>
        <w:ind w:firstLine="540"/>
        <w:jc w:val="both"/>
      </w:pPr>
      <w:r>
        <w:t>организация обучения граждан, проживающих в ГАУ АО "Центр социальной адаптации для лиц без определенного места жительства и занятий" и не имеющих постоянной регистрации по месту жительства, рабочим специальностям;</w:t>
      </w:r>
    </w:p>
    <w:p w:rsidR="00BD5D6C" w:rsidRDefault="00BD5D6C">
      <w:pPr>
        <w:pStyle w:val="ConsPlusNormal"/>
        <w:ind w:firstLine="540"/>
        <w:jc w:val="both"/>
      </w:pPr>
      <w:r>
        <w:t>4) в рамках основного мероприятия "Выплата вознаграждения гражданам, добровольно сдающим незаконно хранящееся у них оружие, боеприпасы, взрывчатые вещества и взрывные устройства" предусматривается выплата вознаграждения гражданам, добровольно сдающим незаконно хранящиеся у них оружие, боеприпасы, взрывчатые вещества и взрывные устройства;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5) в рамках мероприятия "Развитие аппаратно-программного комплекса "Безопасный город" предусмотрено развитие системы интеллектуального видеонаблюдения, охватывающей места массового скопления людей, оживленные перекрестки, участки междугородних трасс, школы и больницы, а также включающей коммерческие системы видеонаблюдения (торгово-развлекательные комплексы, автозаправочные станции и др.); подсистемы экстренной связи "гражданин-полиция"; подсистемы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движения; подсистемы обнаружения автомобилей, находящихся в розыске;</w:t>
      </w:r>
      <w:proofErr w:type="gramEnd"/>
      <w:r>
        <w:t xml:space="preserve"> объединенных баз с интеллектуальными механизмами поиска и анализа информации; центров управления силами и средствами.</w:t>
      </w:r>
    </w:p>
    <w:p w:rsidR="00BD5D6C" w:rsidRDefault="00BD5D6C">
      <w:pPr>
        <w:pStyle w:val="ConsPlusNormal"/>
        <w:ind w:firstLine="540"/>
        <w:jc w:val="both"/>
      </w:pPr>
      <w:r>
        <w:t xml:space="preserve">Субсидии местным бюджетам из областного бюджета на развитие аппаратно-программного комплекса "Безопасный город" предоставляются и расходуются в соответствии с </w:t>
      </w:r>
      <w:hyperlink w:anchor="Par1314" w:tooltip="Ссылка на текущий документ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расходов, связанных с развитием аппаратно-программного комплекса "Безопасный город" (приложение N 1 к подпрограмме);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27.05.2014 </w:t>
      </w:r>
      <w:hyperlink r:id="rId20" w:tooltip="Постановление Правительства Амурской области от 27.05.2014 N 327 &quot;О внесении изменений в постановление Правительства области от 25 сентября 2013 г. N 454&quot;{КонсультантПлюс}" w:history="1">
        <w:r>
          <w:rPr>
            <w:color w:val="0000FF"/>
          </w:rPr>
          <w:t>N 327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 xml:space="preserve">6) осуществление мер организационного и технического характера, направленных на повышение уровня антитеррористической защищенности потенциальных объектов террористических посягательств, </w:t>
      </w:r>
      <w:r>
        <w:lastRenderedPageBreak/>
        <w:t>предполагает реализацию следующих двух основных мероприятий:</w:t>
      </w:r>
    </w:p>
    <w:p w:rsidR="00BD5D6C" w:rsidRDefault="00BD5D6C">
      <w:pPr>
        <w:pStyle w:val="ConsPlusNormal"/>
        <w:ind w:firstLine="540"/>
        <w:jc w:val="both"/>
      </w:pPr>
      <w:r>
        <w:t>развитие инженерно-технического обеспечения профилактики терроризма и экстремизма;</w:t>
      </w:r>
    </w:p>
    <w:p w:rsidR="00BD5D6C" w:rsidRDefault="00BD5D6C">
      <w:pPr>
        <w:pStyle w:val="ConsPlusNormal"/>
        <w:ind w:firstLine="540"/>
        <w:jc w:val="both"/>
      </w:pPr>
      <w:r>
        <w:t>установка и ремонт ограждения территорий муниципальных образовательных организаций.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Субсидии бюджетам муниципальных образований на выполнение мероприятий по обеспечению безопасности муниципальных образовательных организаций в части установки и ремонта ограждений территорий муниципальных образовательных организаций предоставляются в соответствии с прилагаемым </w:t>
      </w:r>
      <w:hyperlink w:anchor="Par1455" w:tooltip="Ссылка на текущий документ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субсидий бюджетам муниципальных районов и городских округов на </w:t>
      </w:r>
      <w:proofErr w:type="spellStart"/>
      <w:r>
        <w:t>софинансирование</w:t>
      </w:r>
      <w:proofErr w:type="spellEnd"/>
      <w:r>
        <w:t xml:space="preserve"> расходов, связанных с обеспечением безопасности муниципальных образовательных организаций (приложение N 2 к подпрограмме);</w:t>
      </w:r>
      <w:proofErr w:type="gramEnd"/>
    </w:p>
    <w:p w:rsidR="00BD5D6C" w:rsidRDefault="00BD5D6C" w:rsidP="00BC0E34">
      <w:pPr>
        <w:pStyle w:val="ConsPlusNormal"/>
        <w:ind w:firstLine="540"/>
        <w:jc w:val="both"/>
        <w:rPr>
          <w:sz w:val="2"/>
          <w:szCs w:val="2"/>
        </w:rPr>
      </w:pPr>
      <w:r>
        <w:t xml:space="preserve">7) в рамках мероприятия "Капитальные вложения в объекты государственной собственности" предусмотрена реконструкция здания для размещения специального учреждения для содержания иностранных граждан и лиц без гражданства, подлежащих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 или депортации.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Здание должно соответствовать </w:t>
      </w:r>
      <w:hyperlink r:id="rId21" w:tooltip="Постановление Правительства РФ от 08.04.2013 N 310 (ред. от 07.05.2014) &quot;Об утверждении требований, предъявляемых к зданиям с прилегающими земельными участками, передаваемым субъектами Российской Федерации в целях размещения специальных учреждений Федеральной миграционной службы для содержания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, депортации или реадмиссии&quot;{КонсультантПлюс}" w:history="1">
        <w:r>
          <w:rPr>
            <w:color w:val="0000FF"/>
          </w:rPr>
          <w:t>требованиям</w:t>
        </w:r>
      </w:hyperlink>
      <w:r>
        <w:t>, установленным постановлением Правительства Российской Федерации от 8 апреля 2013 г. N 310 "Об утверждении требований, предъявляемых к зданиям и (или) помещениям, передаваемым субъектами Российской Федерации в целях размещения специальных учреждений Федеральной миграционной службы для содержания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</w:t>
      </w:r>
      <w:proofErr w:type="gramEnd"/>
      <w:r>
        <w:t xml:space="preserve"> или депортации".</w:t>
      </w:r>
    </w:p>
    <w:p w:rsidR="00BD5D6C" w:rsidRDefault="00BD5D6C">
      <w:pPr>
        <w:pStyle w:val="ConsPlusNormal"/>
        <w:ind w:firstLine="540"/>
        <w:jc w:val="both"/>
      </w:pPr>
      <w:r>
        <w:t xml:space="preserve">Проведение реконструкции здания позволит создать в Амурской области специальное учреждение для содержания иностранных граждан и лиц без гражданства, подлежащих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 или депортации в целях качественной реализации норм миграционного законодательства.</w:t>
      </w:r>
    </w:p>
    <w:p w:rsidR="00BD5D6C" w:rsidRDefault="00BD5D6C">
      <w:pPr>
        <w:pStyle w:val="ConsPlusNormal"/>
        <w:ind w:firstLine="540"/>
        <w:jc w:val="both"/>
      </w:pPr>
      <w:r>
        <w:t xml:space="preserve">По результатам реализации данного мероприятия планируется ввод в эксплуатацию здания для размещения специального учреждения для содержания иностранных граждан и лиц без гражданства, подлежащих административному </w:t>
      </w:r>
      <w:proofErr w:type="gramStart"/>
      <w:r>
        <w:t>выдворению</w:t>
      </w:r>
      <w:proofErr w:type="gramEnd"/>
      <w:r>
        <w:t xml:space="preserve"> за пределы Российской Федерации или депортации, в 2015 году.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22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hyperlink w:anchor="Par392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финансируемых за счет средств областного бюджета на 2014 год и плановый период 2015 и 2016 годов, представлен в приложении N 6 к государственной программе.</w:t>
      </w:r>
    </w:p>
    <w:p w:rsidR="00BD5D6C" w:rsidRDefault="00BD5D6C">
      <w:pPr>
        <w:pStyle w:val="ConsPlusNormal"/>
        <w:jc w:val="both"/>
      </w:pPr>
      <w:r>
        <w:t xml:space="preserve">(абзац введен постановлением Правительства Амурской области от 22.10.2014 </w:t>
      </w:r>
      <w:hyperlink r:id="rId23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6" w:name="Par1104"/>
      <w:bookmarkEnd w:id="6"/>
      <w:r>
        <w:t>4. Ресурсное обеспечение подпрограммы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Общий объем средств областного бюджета, необходимых для реализации подпрограммы "Профилактика правонарушений, терроризма и экстремизма на 2014 - 2020 годы", составляет 351958,20 тыс. рублей, из них по годам:</w:t>
      </w:r>
    </w:p>
    <w:p w:rsidR="00BD5D6C" w:rsidRDefault="00BD5D6C">
      <w:pPr>
        <w:pStyle w:val="ConsPlusNormal"/>
        <w:jc w:val="both"/>
      </w:pPr>
      <w:r>
        <w:t xml:space="preserve">(в ред. постановлений Правительства Амурской области от 27.08.2014 </w:t>
      </w:r>
      <w:hyperlink r:id="rId24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512</w:t>
        </w:r>
      </w:hyperlink>
      <w:r>
        <w:t xml:space="preserve">, от 25.09.2014 </w:t>
      </w:r>
      <w:hyperlink r:id="rId25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 xml:space="preserve">, от 22.10.2014 </w:t>
      </w:r>
      <w:hyperlink r:id="rId26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2014 - 24555,88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постановлений Правительства Амурской области от 27.08.2014 </w:t>
      </w:r>
      <w:hyperlink r:id="rId27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512</w:t>
        </w:r>
      </w:hyperlink>
      <w:r>
        <w:t xml:space="preserve">, от 22.10.2014 </w:t>
      </w:r>
      <w:hyperlink r:id="rId28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2015 - 18934,99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29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2016 - 7370,08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30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2017 - 7208,25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31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2018 - 98087,3 тыс. рублей,</w:t>
      </w:r>
    </w:p>
    <w:p w:rsidR="00BD5D6C" w:rsidRDefault="00BD5D6C">
      <w:pPr>
        <w:pStyle w:val="ConsPlusNormal"/>
        <w:ind w:firstLine="540"/>
        <w:jc w:val="both"/>
      </w:pPr>
      <w:r>
        <w:t>2019 - 97167,3 тыс. рублей,</w:t>
      </w:r>
    </w:p>
    <w:p w:rsidR="00BD5D6C" w:rsidRDefault="00BD5D6C">
      <w:pPr>
        <w:pStyle w:val="ConsPlusNormal"/>
        <w:ind w:firstLine="540"/>
        <w:jc w:val="both"/>
      </w:pPr>
      <w:r>
        <w:t>2020 - 98634,4 тыс. рублей,</w:t>
      </w:r>
    </w:p>
    <w:p w:rsidR="00BD5D6C" w:rsidRDefault="00BD5D6C">
      <w:pPr>
        <w:pStyle w:val="ConsPlusNormal"/>
        <w:ind w:firstLine="540"/>
        <w:jc w:val="both"/>
      </w:pPr>
      <w:r>
        <w:t>в том числе:</w:t>
      </w:r>
    </w:p>
    <w:p w:rsidR="00BD5D6C" w:rsidRDefault="00BD5D6C">
      <w:pPr>
        <w:pStyle w:val="ConsPlusNormal"/>
        <w:ind w:firstLine="540"/>
        <w:jc w:val="both"/>
      </w:pPr>
      <w:r>
        <w:t>за счет средств областного бюджета - 312551,50 тыс. рублей, из них:</w:t>
      </w:r>
    </w:p>
    <w:p w:rsidR="00BD5D6C" w:rsidRDefault="00BD5D6C">
      <w:pPr>
        <w:pStyle w:val="ConsPlusNormal"/>
        <w:jc w:val="both"/>
      </w:pPr>
      <w:r>
        <w:t xml:space="preserve">(в ред. постановлений Правительства Амурской области от 27.08.2014 </w:t>
      </w:r>
      <w:hyperlink r:id="rId32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512</w:t>
        </w:r>
      </w:hyperlink>
      <w:r>
        <w:t xml:space="preserve">, от 25.09.2014 </w:t>
      </w:r>
      <w:hyperlink r:id="rId33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 xml:space="preserve">, от 22.10.2014 </w:t>
      </w:r>
      <w:hyperlink r:id="rId34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2014 год - 19809,88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постановлений Правительства Амурской области от 27.08.2014 </w:t>
      </w:r>
      <w:hyperlink r:id="rId35" w:tooltip="Постановление Правительства Амурской области от 27.08.2014 N 512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512</w:t>
        </w:r>
      </w:hyperlink>
      <w:r>
        <w:t xml:space="preserve">, от 22.10.2014 </w:t>
      </w:r>
      <w:hyperlink r:id="rId36" w:tooltip="Постановление Правительства Амурской области от 22.10.2014 N 647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647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2015 - 13268,29 тыс. рублей,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37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2016 - 1439,98 тыс. рублей,</w:t>
      </w:r>
    </w:p>
    <w:p w:rsidR="00BD5D6C" w:rsidRDefault="00BD5D6C">
      <w:pPr>
        <w:pStyle w:val="ConsPlusNormal"/>
        <w:jc w:val="both"/>
      </w:pPr>
      <w:r>
        <w:lastRenderedPageBreak/>
        <w:t xml:space="preserve">(в ред. постановления Правительства Амурской области от 25.09.2014 </w:t>
      </w:r>
      <w:hyperlink r:id="rId38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2017 - 1397,15 тыс. рублей;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39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2018 - 92400,6 тыс. рублей;</w:t>
      </w:r>
    </w:p>
    <w:p w:rsidR="00BD5D6C" w:rsidRDefault="00BD5D6C">
      <w:pPr>
        <w:pStyle w:val="ConsPlusNormal"/>
        <w:ind w:firstLine="540"/>
        <w:jc w:val="both"/>
      </w:pPr>
      <w:r>
        <w:t>2019 - 91529,6 тыс. рублей;</w:t>
      </w:r>
    </w:p>
    <w:p w:rsidR="00BD5D6C" w:rsidRDefault="00BD5D6C">
      <w:pPr>
        <w:pStyle w:val="ConsPlusNormal"/>
        <w:ind w:firstLine="540"/>
        <w:jc w:val="both"/>
      </w:pPr>
      <w:r>
        <w:t>2020 - 92706,0 тыс. рублей;</w:t>
      </w:r>
    </w:p>
    <w:p w:rsidR="00BD5D6C" w:rsidRDefault="00BD5D6C">
      <w:pPr>
        <w:pStyle w:val="ConsPlusNormal"/>
        <w:ind w:firstLine="540"/>
        <w:jc w:val="both"/>
      </w:pPr>
      <w:r>
        <w:t>за счет средств местных бюджетов - 39406,7 тыс. рублей, из них:</w:t>
      </w:r>
    </w:p>
    <w:p w:rsidR="00BD5D6C" w:rsidRDefault="00BD5D6C">
      <w:pPr>
        <w:pStyle w:val="ConsPlusNormal"/>
        <w:ind w:firstLine="540"/>
        <w:jc w:val="both"/>
      </w:pPr>
      <w:r>
        <w:t>2014 г. - 4746,0 тыс. рублей;</w:t>
      </w:r>
    </w:p>
    <w:p w:rsidR="00BD5D6C" w:rsidRDefault="00BD5D6C">
      <w:pPr>
        <w:pStyle w:val="ConsPlusNormal"/>
        <w:ind w:firstLine="540"/>
        <w:jc w:val="both"/>
      </w:pPr>
      <w:r>
        <w:t>2015 г. - 5666,7 тыс. рублей;</w:t>
      </w:r>
    </w:p>
    <w:p w:rsidR="00BD5D6C" w:rsidRDefault="00BD5D6C">
      <w:pPr>
        <w:pStyle w:val="ConsPlusNormal"/>
        <w:ind w:firstLine="540"/>
        <w:jc w:val="both"/>
      </w:pPr>
      <w:r>
        <w:t>2016 г. - 5930,1 тыс. рублей;</w:t>
      </w:r>
    </w:p>
    <w:p w:rsidR="00BD5D6C" w:rsidRDefault="00BD5D6C">
      <w:pPr>
        <w:pStyle w:val="ConsPlusNormal"/>
        <w:ind w:firstLine="540"/>
        <w:jc w:val="both"/>
      </w:pPr>
      <w:r>
        <w:t>2017 г. - 5811,1 тыс. рублей;</w:t>
      </w:r>
    </w:p>
    <w:p w:rsidR="00BD5D6C" w:rsidRDefault="00BD5D6C">
      <w:pPr>
        <w:pStyle w:val="ConsPlusNormal"/>
        <w:ind w:firstLine="540"/>
        <w:jc w:val="both"/>
      </w:pPr>
      <w:r>
        <w:t>2018 г. - 5686,7 тыс. рублей;</w:t>
      </w:r>
    </w:p>
    <w:p w:rsidR="00BD5D6C" w:rsidRDefault="00BD5D6C">
      <w:pPr>
        <w:pStyle w:val="ConsPlusNormal"/>
        <w:ind w:firstLine="540"/>
        <w:jc w:val="both"/>
      </w:pPr>
      <w:r>
        <w:t>2019 г. - 5637,7 тыс. рублей;</w:t>
      </w:r>
    </w:p>
    <w:p w:rsidR="00BD5D6C" w:rsidRDefault="00BD5D6C">
      <w:pPr>
        <w:pStyle w:val="ConsPlusNormal"/>
        <w:ind w:firstLine="540"/>
        <w:jc w:val="both"/>
      </w:pPr>
      <w:r>
        <w:t>2020 г. - 5928,4 тыс. рублей.</w:t>
      </w:r>
    </w:p>
    <w:p w:rsidR="00BD5D6C" w:rsidRDefault="00BD5D6C">
      <w:pPr>
        <w:pStyle w:val="ConsPlusNormal"/>
        <w:ind w:firstLine="540"/>
        <w:jc w:val="both"/>
      </w:pPr>
      <w:r>
        <w:t>Объемы бюджетных ассигнований уточняются ежегодно при формировании областного бюджета Амурской области на очередной финансовый год и плановый период.</w:t>
      </w:r>
    </w:p>
    <w:p w:rsidR="00BD5D6C" w:rsidRDefault="00BD5D6C">
      <w:pPr>
        <w:pStyle w:val="ConsPlusNormal"/>
        <w:ind w:firstLine="540"/>
        <w:jc w:val="both"/>
      </w:pPr>
      <w:r>
        <w:t xml:space="preserve">Ресурсное обеспечение реализации подпрограммы за счет средств областного бюджета Амурской области по годам ее реализации представлено в </w:t>
      </w:r>
      <w:hyperlink w:anchor="Par2517" w:tooltip="Ссылка на текущий документ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программе, за счет всех источников - в </w:t>
      </w:r>
      <w:hyperlink w:anchor="Par3383" w:tooltip="Ссылка на текущий документ" w:history="1">
        <w:r>
          <w:rPr>
            <w:color w:val="0000FF"/>
          </w:rPr>
          <w:t>приложении N 4</w:t>
        </w:r>
      </w:hyperlink>
      <w:r>
        <w:t xml:space="preserve"> к государственной подпрограмме.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2"/>
      </w:pPr>
      <w:bookmarkStart w:id="7" w:name="Par1144"/>
      <w:bookmarkEnd w:id="7"/>
      <w:r>
        <w:t>5. Планируемые показатели эффективности реализации</w:t>
      </w:r>
    </w:p>
    <w:p w:rsidR="00BD5D6C" w:rsidRDefault="00BD5D6C">
      <w:pPr>
        <w:pStyle w:val="ConsPlusNormal"/>
        <w:jc w:val="center"/>
      </w:pPr>
      <w:r>
        <w:t>подпрограммы и непосредственные</w:t>
      </w:r>
    </w:p>
    <w:p w:rsidR="00BD5D6C" w:rsidRDefault="00BD5D6C">
      <w:pPr>
        <w:pStyle w:val="ConsPlusNormal"/>
        <w:jc w:val="center"/>
      </w:pPr>
      <w:r>
        <w:t>результаты подпрограммы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Показателями и индикаторами достижения цели и решения задачи настоящей подпрограммы являются:</w:t>
      </w:r>
    </w:p>
    <w:p w:rsidR="00BD5D6C" w:rsidRDefault="00BD5D6C">
      <w:pPr>
        <w:pStyle w:val="ConsPlusNormal"/>
        <w:ind w:firstLine="540"/>
        <w:jc w:val="both"/>
      </w:pPr>
      <w:r>
        <w:t>снижение общего числа совершаемых преступлений;</w:t>
      </w:r>
    </w:p>
    <w:p w:rsidR="00BD5D6C" w:rsidRDefault="00BD5D6C">
      <w:pPr>
        <w:pStyle w:val="ConsPlusNormal"/>
        <w:ind w:firstLine="540"/>
        <w:jc w:val="both"/>
      </w:pPr>
      <w:r>
        <w:t>снижение количества преступлений и правонарушений, совершаемых ежегодно несовершеннолетними, учащимися профессиональных образовательных организаций, в том числе детьми-сиротами и детьми, оставшимися без попечения родителей;</w:t>
      </w:r>
    </w:p>
    <w:p w:rsidR="00BD5D6C" w:rsidRDefault="00BD5D6C">
      <w:pPr>
        <w:pStyle w:val="ConsPlusNormal"/>
        <w:ind w:firstLine="540"/>
        <w:jc w:val="both"/>
      </w:pPr>
      <w:r>
        <w:t xml:space="preserve">доля несовершеннолетних (учащихся 9 - 11 классов), вовлеченных в </w:t>
      </w:r>
      <w:proofErr w:type="gramStart"/>
      <w:r>
        <w:t>трудовой</w:t>
      </w:r>
      <w:proofErr w:type="gramEnd"/>
      <w:r>
        <w:t>;</w:t>
      </w:r>
    </w:p>
    <w:p w:rsidR="00BD5D6C" w:rsidRDefault="00BD5D6C">
      <w:pPr>
        <w:pStyle w:val="ConsPlusNormal"/>
        <w:ind w:firstLine="540"/>
        <w:jc w:val="both"/>
      </w:pPr>
      <w:r>
        <w:t>создание условий, способствующих недопущению совершения актов террористического и иного экстремистского характера на территории области;</w:t>
      </w:r>
    </w:p>
    <w:p w:rsidR="00BD5D6C" w:rsidRDefault="00BD5D6C">
      <w:pPr>
        <w:pStyle w:val="ConsPlusNormal"/>
        <w:ind w:firstLine="540"/>
        <w:jc w:val="both"/>
      </w:pPr>
      <w: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BD5D6C" w:rsidRDefault="00BD5D6C">
      <w:pPr>
        <w:pStyle w:val="ConsPlusNormal"/>
        <w:ind w:firstLine="540"/>
        <w:jc w:val="both"/>
      </w:pPr>
      <w:r>
        <w:t>В результате реализации подпрограммы к концу 2020 года будут достигнуты следующие ожидаемые конечные результаты:</w:t>
      </w:r>
    </w:p>
    <w:p w:rsidR="00BD5D6C" w:rsidRDefault="00BD5D6C">
      <w:pPr>
        <w:pStyle w:val="ConsPlusNormal"/>
        <w:ind w:firstLine="540"/>
        <w:jc w:val="both"/>
      </w:pPr>
      <w:r>
        <w:t>1. Снижение общего числа совершаемых преступлений на 9,5%.</w:t>
      </w:r>
    </w:p>
    <w:p w:rsidR="00BD5D6C" w:rsidRDefault="00BD5D6C">
      <w:pPr>
        <w:pStyle w:val="ConsPlusNormal"/>
        <w:ind w:firstLine="540"/>
        <w:jc w:val="both"/>
      </w:pPr>
      <w:r>
        <w:t>2. Количество преступлений и правонарушений, совершаемых ежегодно несовершеннолетними, учащимися профессиональных образовательных организаций, в том числе детьми-сиротами и детьми, оставшимися без попечения родителей, снизится на 28%.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40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>3. Доля несовершеннолетних (учащихся 9 - 11 классов), вовлеченных в трудовой процесс, будет доведена до 71%.</w:t>
      </w:r>
    </w:p>
    <w:p w:rsidR="00BD5D6C" w:rsidRDefault="00BD5D6C">
      <w:pPr>
        <w:pStyle w:val="ConsPlusNormal"/>
        <w:jc w:val="both"/>
      </w:pPr>
      <w:r>
        <w:t xml:space="preserve">(в ред. постановления Правительства Амурской области от 25.09.2014 </w:t>
      </w:r>
      <w:hyperlink r:id="rId41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  <w:r>
        <w:t xml:space="preserve">4. Утратил силу. - Постановление Правительства Амурской области от 25.09.2014 </w:t>
      </w:r>
      <w:hyperlink r:id="rId42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.</w:t>
      </w:r>
    </w:p>
    <w:p w:rsidR="00BD5D6C" w:rsidRDefault="00BD5D6C">
      <w:pPr>
        <w:pStyle w:val="ConsPlusNormal"/>
        <w:ind w:firstLine="540"/>
        <w:jc w:val="both"/>
      </w:pPr>
      <w:r>
        <w:t>5.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 на 14%.</w:t>
      </w:r>
    </w:p>
    <w:p w:rsidR="00BD5D6C" w:rsidRDefault="00BD5D6C">
      <w:pPr>
        <w:pStyle w:val="ConsPlusNormal"/>
        <w:ind w:firstLine="540"/>
        <w:jc w:val="both"/>
      </w:pPr>
      <w:r>
        <w:t xml:space="preserve">Оценка эффективности реализации подпрограммы представляет собой механизм </w:t>
      </w:r>
      <w:proofErr w:type="gramStart"/>
      <w:r>
        <w:t>контроля за</w:t>
      </w:r>
      <w:proofErr w:type="gramEnd"/>
      <w:r>
        <w:t xml:space="preserve"> выполнением мероприятий в зависимости от степени достижения задач, определенных подпрограммой.</w:t>
      </w:r>
    </w:p>
    <w:p w:rsidR="00BD5D6C" w:rsidRDefault="00BD5D6C">
      <w:pPr>
        <w:pStyle w:val="ConsPlusNormal"/>
        <w:ind w:firstLine="540"/>
        <w:jc w:val="both"/>
      </w:pPr>
      <w:r>
        <w:t>Оценка эффективности реализации подпрограммы проводится на основании мониторинга, отчетов исполнителей и результатов проведенных контрольных мероприятий.</w:t>
      </w:r>
    </w:p>
    <w:p w:rsidR="00BD5D6C" w:rsidRDefault="00BD5D6C">
      <w:pPr>
        <w:pStyle w:val="ConsPlusNormal"/>
        <w:ind w:firstLine="540"/>
        <w:jc w:val="both"/>
      </w:pPr>
      <w:r>
        <w:t>Степень достижения результатов (ожидаемых результатов) производится на основании сопоставления фактически достигнутых значений показателей с их плановыми значениями. Сопоставление значений показателей эффективности проводится по каждому фактическому достигнутому и базовому (плановому) показателям. На плановый период указываются плановые значения по годам.</w:t>
      </w:r>
    </w:p>
    <w:p w:rsidR="00BD5D6C" w:rsidRDefault="00BD5D6C">
      <w:pPr>
        <w:pStyle w:val="ConsPlusNormal"/>
        <w:ind w:firstLine="540"/>
        <w:jc w:val="both"/>
      </w:pPr>
      <w:r>
        <w:t>Расчет эффективности деятельности показателей подпрограммы производится по следующей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>
            <v:imagedata r:id="rId43" o:title=""/>
          </v:shape>
        </w:pic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где:</w:t>
      </w:r>
    </w:p>
    <w:p w:rsidR="00BD5D6C" w:rsidRDefault="00BD5D6C">
      <w:pPr>
        <w:pStyle w:val="ConsPlusNormal"/>
        <w:ind w:firstLine="540"/>
        <w:jc w:val="both"/>
      </w:pPr>
      <w:r>
        <w:t>En1 - эффективность достижения показателя подпрограммы (процентов);</w:t>
      </w:r>
    </w:p>
    <w:p w:rsidR="00BD5D6C" w:rsidRDefault="00BD5D6C">
      <w:pPr>
        <w:pStyle w:val="ConsPlusNormal"/>
        <w:ind w:firstLine="540"/>
        <w:jc w:val="both"/>
      </w:pPr>
      <w:r>
        <w:t>Tf1 - значение фактического показателя, достигнутое в ходе реализации подпрограммы;</w:t>
      </w:r>
    </w:p>
    <w:p w:rsidR="00BD5D6C" w:rsidRDefault="00BD5D6C">
      <w:pPr>
        <w:pStyle w:val="ConsPlusNormal"/>
        <w:ind w:firstLine="540"/>
        <w:jc w:val="both"/>
      </w:pPr>
      <w:r>
        <w:t xml:space="preserve">Tp1 - значение планового показателя, указанное в </w:t>
      </w:r>
      <w:hyperlink w:anchor="Par1314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подпрограмме.</w:t>
      </w:r>
    </w:p>
    <w:p w:rsidR="00BD5D6C" w:rsidRDefault="00BD5D6C">
      <w:pPr>
        <w:pStyle w:val="ConsPlusNormal"/>
        <w:ind w:firstLine="540"/>
        <w:jc w:val="both"/>
      </w:pPr>
      <w:r>
        <w:t>Оценка эффективности реализации подпрограммы в целом определяется на основе расчетов по следующей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pict>
          <v:shape id="_x0000_i1026" type="#_x0000_t75" style="width:114.75pt;height:30.75pt">
            <v:imagedata r:id="rId44" o:title=""/>
          </v:shape>
        </w:pict>
      </w:r>
    </w:p>
    <w:p w:rsidR="00BD5D6C" w:rsidRDefault="00BD5D6C">
      <w:pPr>
        <w:pStyle w:val="ConsPlusNormal"/>
        <w:ind w:firstLine="540"/>
        <w:jc w:val="both"/>
        <w:sectPr w:rsidR="00BD5D6C">
          <w:head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где:</w:t>
      </w:r>
    </w:p>
    <w:p w:rsidR="00BD5D6C" w:rsidRDefault="00BD5D6C">
      <w:pPr>
        <w:pStyle w:val="ConsPlusNormal"/>
        <w:ind w:firstLine="540"/>
        <w:jc w:val="both"/>
      </w:pPr>
      <w:r>
        <w:t>E - эффективность достижения показателей (процентов);</w:t>
      </w:r>
    </w:p>
    <w:p w:rsidR="00BD5D6C" w:rsidRDefault="00BD5D6C">
      <w:pPr>
        <w:pStyle w:val="ConsPlusNormal"/>
        <w:ind w:firstLine="540"/>
        <w:jc w:val="both"/>
      </w:pPr>
      <w:proofErr w:type="spellStart"/>
      <w:r>
        <w:t>Enl</w:t>
      </w:r>
      <w:proofErr w:type="spellEnd"/>
      <w:r>
        <w:t>, En2, En3 ... - эффективность хода реализации соответствующего показателя подпрограммы (процентов);</w:t>
      </w:r>
    </w:p>
    <w:p w:rsidR="00BD5D6C" w:rsidRDefault="00BD5D6C">
      <w:pPr>
        <w:pStyle w:val="ConsPlusNormal"/>
        <w:ind w:firstLine="540"/>
        <w:jc w:val="both"/>
      </w:pPr>
      <w:r>
        <w:t>M - количество показателей подпрограммы.</w:t>
      </w:r>
    </w:p>
    <w:p w:rsidR="00BD5D6C" w:rsidRDefault="00BD5D6C">
      <w:pPr>
        <w:pStyle w:val="ConsPlusNormal"/>
        <w:ind w:firstLine="540"/>
        <w:jc w:val="both"/>
      </w:pPr>
      <w:r>
        <w:t>Определяем суммарную оценку подпрограммы в целом и на основе ее величины квалифицируем качественную оценку подпрограммы:</w:t>
      </w:r>
    </w:p>
    <w:p w:rsidR="00BD5D6C" w:rsidRDefault="00BD5D6C">
      <w:pPr>
        <w:pStyle w:val="ConsPlusNormal"/>
        <w:ind w:firstLine="540"/>
        <w:jc w:val="both"/>
      </w:pPr>
      <w:r>
        <w:t>эффективная - при 80 =&lt; E &lt; 100;</w:t>
      </w:r>
    </w:p>
    <w:p w:rsidR="00BD5D6C" w:rsidRDefault="00BD5D6C">
      <w:pPr>
        <w:pStyle w:val="ConsPlusNormal"/>
        <w:ind w:firstLine="540"/>
        <w:jc w:val="both"/>
      </w:pPr>
      <w:r>
        <w:t>недостаточно эффективная - при 50 =&lt; E &lt; 80;</w:t>
      </w:r>
    </w:p>
    <w:p w:rsidR="00BD5D6C" w:rsidRDefault="00BD5D6C">
      <w:pPr>
        <w:pStyle w:val="ConsPlusNormal"/>
        <w:ind w:firstLine="540"/>
        <w:jc w:val="both"/>
      </w:pPr>
      <w:r>
        <w:t>неэффективная - при E &lt; 50.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outlineLvl w:val="3"/>
      </w:pPr>
      <w:bookmarkStart w:id="8" w:name="Par1190"/>
      <w:bookmarkEnd w:id="8"/>
      <w:r>
        <w:t>Коэффициенты значимости основных мероприятий</w:t>
      </w:r>
    </w:p>
    <w:p w:rsidR="00BD5D6C" w:rsidRDefault="00BD5D6C">
      <w:pPr>
        <w:pStyle w:val="ConsPlusNormal"/>
        <w:jc w:val="center"/>
      </w:pPr>
    </w:p>
    <w:p w:rsidR="00BD5D6C" w:rsidRDefault="00BD5D6C">
      <w:pPr>
        <w:pStyle w:val="ConsPlusNormal"/>
        <w:jc w:val="center"/>
      </w:pPr>
      <w:proofErr w:type="gramStart"/>
      <w:r>
        <w:t>(в ред. постановления Правительства Амурской области</w:t>
      </w:r>
      <w:proofErr w:type="gramEnd"/>
    </w:p>
    <w:p w:rsidR="00BD5D6C" w:rsidRDefault="00BD5D6C">
      <w:pPr>
        <w:pStyle w:val="ConsPlusNormal"/>
        <w:jc w:val="center"/>
      </w:pPr>
      <w:r>
        <w:t xml:space="preserve">от 25.09.2014 </w:t>
      </w:r>
      <w:hyperlink r:id="rId46" w:tooltip="Постановление Правительства Амурской области от 25.09.2014 N 579 &quot;О внесении изменений в постановление Правительства Амурской области от 25 сентября 2013 г. N 454&quot;{КонсультантПлюс}" w:history="1">
        <w:r>
          <w:rPr>
            <w:color w:val="0000FF"/>
          </w:rPr>
          <w:t>N 579</w:t>
        </w:r>
      </w:hyperlink>
      <w:r>
        <w:t>)</w:t>
      </w:r>
    </w:p>
    <w:p w:rsidR="00BD5D6C" w:rsidRDefault="00BD5D6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42"/>
        <w:gridCol w:w="1020"/>
        <w:gridCol w:w="1020"/>
        <w:gridCol w:w="1020"/>
        <w:gridCol w:w="1020"/>
        <w:gridCol w:w="1020"/>
        <w:gridCol w:w="1077"/>
        <w:gridCol w:w="1191"/>
      </w:tblGrid>
      <w:tr w:rsidR="00BD5D6C" w:rsidRPr="00F618D9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N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Наименование подпрограммы, основного мероприятия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Значение планового показателя по годам реализации</w:t>
            </w:r>
          </w:p>
        </w:tc>
      </w:tr>
      <w:tr w:rsidR="00BD5D6C" w:rsidRPr="00F618D9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1-й год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2-й год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3-й год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4-й год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5-й год реализации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6-й год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7-й год реализации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Подпрограмма "Профилактика правонарушений, профилактика терроризма и экстремизма"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3.1.</w:t>
            </w:r>
          </w:p>
          <w:p w:rsidR="00BD5D6C" w:rsidRPr="00F618D9" w:rsidRDefault="00BD5D6C">
            <w:pPr>
              <w:pStyle w:val="ConsPlusNormal"/>
            </w:pPr>
            <w:r w:rsidRPr="00F618D9">
              <w:t>Формирование правосознания несовершеннолетних и молодежи с целью противодействия распространению идеологии терроризма и экстремизма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0,03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3.2.</w:t>
            </w:r>
          </w:p>
          <w:p w:rsidR="00BD5D6C" w:rsidRPr="00F618D9" w:rsidRDefault="00BD5D6C">
            <w:pPr>
              <w:pStyle w:val="ConsPlusNormal"/>
            </w:pPr>
            <w:r w:rsidRPr="00F618D9">
              <w:t>Пропаганда здорового и социально активного образа жизни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0,02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3.3.</w:t>
            </w:r>
          </w:p>
          <w:p w:rsidR="00BD5D6C" w:rsidRPr="00F618D9" w:rsidRDefault="00BD5D6C">
            <w:pPr>
              <w:pStyle w:val="ConsPlusNormal"/>
            </w:pPr>
            <w:r w:rsidRPr="00F618D9">
              <w:t>Создание условий для возвращения к нормальной жизни, трудоустройства лиц без определенного места жительства и постоянной регистрации по месту жительства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3.4.</w:t>
            </w:r>
          </w:p>
          <w:p w:rsidR="00BD5D6C" w:rsidRPr="00F618D9" w:rsidRDefault="00BD5D6C">
            <w:pPr>
              <w:pStyle w:val="ConsPlusNormal"/>
            </w:pPr>
            <w:r w:rsidRPr="00F618D9">
              <w:lastRenderedPageBreak/>
              <w:t>Выплата вознаграждения гражданам, добровольно сдавшим незаконно хранящиеся у них оружие, боеприпасы, взрывчатые вещества и взрывные устройства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lastRenderedPageBreak/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lastRenderedPageBreak/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3.5.</w:t>
            </w:r>
          </w:p>
          <w:p w:rsidR="00BD5D6C" w:rsidRPr="00F618D9" w:rsidRDefault="00BD5D6C">
            <w:pPr>
              <w:pStyle w:val="ConsPlusNormal"/>
            </w:pPr>
            <w:r w:rsidRPr="00F618D9">
              <w:t>Развитие аппаратно-программного комплекса "Безопасный город"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0,45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3.6.</w:t>
            </w:r>
          </w:p>
          <w:p w:rsidR="00BD5D6C" w:rsidRPr="00F618D9" w:rsidRDefault="00BD5D6C">
            <w:pPr>
              <w:pStyle w:val="ConsPlusNormal"/>
            </w:pPr>
            <w:r w:rsidRPr="00F618D9">
              <w:t>Развитие инженерно-технического обеспечения профилактики терроризма и экстремизма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0,05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3.7.</w:t>
            </w:r>
          </w:p>
          <w:p w:rsidR="00BD5D6C" w:rsidRPr="00F618D9" w:rsidRDefault="00BD5D6C">
            <w:pPr>
              <w:pStyle w:val="ConsPlusNormal"/>
            </w:pPr>
            <w:r w:rsidRPr="00F618D9">
              <w:t>Установка и ремонт ограждения территорий муниципальных образовательных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0,05</w:t>
            </w:r>
          </w:p>
        </w:tc>
      </w:tr>
      <w:tr w:rsidR="00BD5D6C" w:rsidRPr="00F618D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8.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Основное мероприятие 3.8.</w:t>
            </w:r>
          </w:p>
          <w:p w:rsidR="00BD5D6C" w:rsidRPr="00F618D9" w:rsidRDefault="00BD5D6C">
            <w:pPr>
              <w:pStyle w:val="ConsPlusNormal"/>
            </w:pPr>
            <w:r w:rsidRPr="00F618D9">
              <w:t>Капитальные вложения в объекты государственной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  <w:r w:rsidRPr="00F618D9">
              <w:t>-</w:t>
            </w:r>
          </w:p>
        </w:tc>
      </w:tr>
    </w:tbl>
    <w:p w:rsidR="00BD5D6C" w:rsidRDefault="00BC0E34" w:rsidP="00BC0E34">
      <w:pPr>
        <w:pStyle w:val="ConsPlusNormal"/>
        <w:jc w:val="both"/>
        <w:sectPr w:rsidR="00BD5D6C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ab/>
      </w:r>
    </w:p>
    <w:p w:rsidR="00BD5D6C" w:rsidRDefault="00BD5D6C" w:rsidP="00BC0E34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эффективным выполнением подпрограммных мероприятий возлагается на координатора подпрограммы - министерство внутренней и информационной политики Амурской области (далее - министерство).</w:t>
      </w:r>
    </w:p>
    <w:p w:rsidR="00BD5D6C" w:rsidRDefault="00BD5D6C">
      <w:pPr>
        <w:pStyle w:val="ConsPlusNormal"/>
        <w:ind w:firstLine="540"/>
        <w:jc w:val="both"/>
      </w:pPr>
      <w:r>
        <w:t>Участники подпрограммы представляют в министерство отчеты о реализации мероприятий, а также об эффективности использования бюджетных средств.</w:t>
      </w:r>
    </w:p>
    <w:p w:rsidR="00BD5D6C" w:rsidRDefault="00BD5D6C">
      <w:pPr>
        <w:pStyle w:val="ConsPlusNormal"/>
        <w:ind w:firstLine="540"/>
        <w:jc w:val="both"/>
      </w:pPr>
      <w:r>
        <w:t>Исполнители несут ответственность за выполнение отдельных мероприятий подпрограммы.</w:t>
      </w:r>
    </w:p>
    <w:p w:rsidR="00BD5D6C" w:rsidRDefault="00BD5D6C">
      <w:pPr>
        <w:pStyle w:val="ConsPlusNormal"/>
        <w:ind w:firstLine="540"/>
        <w:jc w:val="both"/>
      </w:pPr>
      <w:r>
        <w:t>Контроль включает:</w:t>
      </w:r>
    </w:p>
    <w:p w:rsidR="00BD5D6C" w:rsidRDefault="00BD5D6C">
      <w:pPr>
        <w:pStyle w:val="ConsPlusNormal"/>
        <w:ind w:firstLine="540"/>
        <w:jc w:val="both"/>
      </w:pPr>
      <w:r>
        <w:t>периодическую отчетность исполнителей о реализации подпрограммы;</w:t>
      </w:r>
    </w:p>
    <w:p w:rsidR="00BD5D6C" w:rsidRDefault="00BD5D6C">
      <w:pPr>
        <w:pStyle w:val="ConsPlusNormal"/>
        <w:ind w:firstLine="540"/>
        <w:jc w:val="both"/>
      </w:pPr>
      <w:r>
        <w:t>контроль за целевым и эффективным использованием выделенных средств;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сроков и качеством выполнения государственных заказов и объемов запланированных работ.</w:t>
      </w:r>
    </w:p>
    <w:p w:rsidR="00BD5D6C" w:rsidRDefault="00BD5D6C">
      <w:pPr>
        <w:pStyle w:val="ConsPlusNormal"/>
        <w:ind w:firstLine="540"/>
        <w:jc w:val="both"/>
      </w:pPr>
      <w:r>
        <w:t>Участники подпрограммы ежемесячно, не позднее 7 числа месяца, следующего за отчетным, представляют в министерство отчеты о реализации мероприятий, а также об эффективности использования бюджетных средств по форме, утвержденной министерством.</w:t>
      </w:r>
    </w:p>
    <w:p w:rsidR="00BD5D6C" w:rsidRDefault="00BD5D6C">
      <w:pPr>
        <w:pStyle w:val="ConsPlusNormal"/>
        <w:ind w:firstLine="540"/>
        <w:jc w:val="both"/>
      </w:pPr>
      <w:r>
        <w:t>Органы местного самоуправления не позднее 1 числа месяца, следующего за отчетным, представляют в министерство отчеты об использовании субсидии, предоставленной из областного бюджета по форме, утвержденной министерством.</w:t>
      </w:r>
    </w:p>
    <w:p w:rsidR="00BD5D6C" w:rsidRDefault="00BD5D6C">
      <w:pPr>
        <w:pStyle w:val="ConsPlusNormal"/>
        <w:ind w:firstLine="540"/>
        <w:jc w:val="both"/>
      </w:pPr>
      <w:r>
        <w:t>Координатор подпрограммы представляет в министерство экономического развития области ежегодную информацию о ходе выполнения подпрограммы.</w:t>
      </w:r>
    </w:p>
    <w:p w:rsidR="00BD5D6C" w:rsidRDefault="00BD5D6C">
      <w:pPr>
        <w:pStyle w:val="ConsPlusNormal"/>
        <w:ind w:firstLine="540"/>
        <w:jc w:val="both"/>
      </w:pPr>
      <w:r>
        <w:t>Условиями прекращения реализации подпрограммы являются досрочное достижение целей и задач подпрограммы, а также изменение механизмов реализации государственной политики в области обеспечения безопасности граждан на улицах и в других общественных местах, профилактики правонарушений.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right"/>
        <w:outlineLvl w:val="2"/>
      </w:pPr>
      <w:bookmarkStart w:id="9" w:name="Par1311"/>
      <w:bookmarkEnd w:id="9"/>
      <w:r>
        <w:t>Приложение N 1</w:t>
      </w:r>
    </w:p>
    <w:p w:rsidR="00BD5D6C" w:rsidRDefault="00BD5D6C">
      <w:pPr>
        <w:pStyle w:val="ConsPlusNormal"/>
        <w:jc w:val="right"/>
      </w:pPr>
      <w:r>
        <w:t>к подпрограмме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rPr>
          <w:b/>
          <w:bCs/>
        </w:rPr>
      </w:pPr>
      <w:bookmarkStart w:id="10" w:name="Par1314"/>
      <w:bookmarkEnd w:id="10"/>
      <w:r>
        <w:rPr>
          <w:b/>
          <w:bCs/>
        </w:rPr>
        <w:t>ПОРЯДОК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 РАСХОДОВАНИЯ СУБСИДИЙ БЮДЖЕТАМ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НА СОФИНАНСИРОВАНИЕ РАСХОДОВ,</w:t>
      </w:r>
    </w:p>
    <w:p w:rsidR="00BD5D6C" w:rsidRDefault="00BD5D6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СВЯЗАННЫХ</w:t>
      </w:r>
      <w:proofErr w:type="gramEnd"/>
      <w:r>
        <w:rPr>
          <w:b/>
          <w:bCs/>
        </w:rPr>
        <w:t xml:space="preserve"> С РАЗВИТИЕМ АППАРАТНО-ПРОГРАММНОГО КОМПЛЕКСА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"БЕЗОПАСНЫЙ ГОРОД"</w:t>
      </w:r>
    </w:p>
    <w:p w:rsidR="00BD5D6C" w:rsidRDefault="00BD5D6C">
      <w:pPr>
        <w:pStyle w:val="ConsPlusNormal"/>
        <w:jc w:val="center"/>
      </w:pPr>
    </w:p>
    <w:p w:rsidR="00BD5D6C" w:rsidRDefault="00BD5D6C">
      <w:pPr>
        <w:pStyle w:val="ConsPlusNormal"/>
        <w:jc w:val="center"/>
      </w:pPr>
      <w:proofErr w:type="gramStart"/>
      <w:r>
        <w:t>(в ред. постановления Правительства Амурской области</w:t>
      </w:r>
      <w:proofErr w:type="gramEnd"/>
    </w:p>
    <w:p w:rsidR="00BD5D6C" w:rsidRDefault="00BD5D6C">
      <w:pPr>
        <w:pStyle w:val="ConsPlusNormal"/>
        <w:jc w:val="center"/>
      </w:pPr>
      <w:r>
        <w:t xml:space="preserve">от 27.05.2014 </w:t>
      </w:r>
      <w:hyperlink r:id="rId49" w:tooltip="Постановление Правительства Амурской области от 27.05.2014 N 327 &quot;О внесении изменений в постановление Правительства области от 25 сентября 2013 г. N 454&quot;{КонсультантПлюс}" w:history="1">
        <w:r>
          <w:rPr>
            <w:color w:val="0000FF"/>
          </w:rPr>
          <w:t>N 327</w:t>
        </w:r>
      </w:hyperlink>
      <w:r>
        <w:t>)</w:t>
      </w:r>
    </w:p>
    <w:p w:rsidR="00BD5D6C" w:rsidRDefault="00BD5D6C">
      <w:pPr>
        <w:pStyle w:val="ConsPlusNormal"/>
        <w:jc w:val="center"/>
      </w:pPr>
    </w:p>
    <w:p w:rsidR="00BD5D6C" w:rsidRDefault="00BD5D6C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 бюджетам муниципальных образований на </w:t>
      </w:r>
      <w:proofErr w:type="spellStart"/>
      <w:r>
        <w:t>софинансирование</w:t>
      </w:r>
      <w:proofErr w:type="spellEnd"/>
      <w:r>
        <w:t xml:space="preserve"> расходов, связанных с развитием аппаратно-программного комплекса "Безопасный город", а также критерии отбора муниципальных образований для предоставления субсидий (далее - субсидия).</w:t>
      </w:r>
    </w:p>
    <w:p w:rsidR="00BD5D6C" w:rsidRDefault="00BD5D6C">
      <w:pPr>
        <w:pStyle w:val="ConsPlusNormal"/>
        <w:ind w:firstLine="540"/>
        <w:jc w:val="both"/>
      </w:pPr>
      <w:bookmarkStart w:id="11" w:name="Par1324"/>
      <w:bookmarkEnd w:id="11"/>
      <w:r>
        <w:t xml:space="preserve">2. Субсидии бюджетам муниципальных образований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обязательств, возникающих при исполнении полномочий по профилактике терроризма и экстремизма в части развития аппаратно-программного комплекса "Безопасный город" в границах муниципального образования.</w:t>
      </w:r>
    </w:p>
    <w:p w:rsidR="00BD5D6C" w:rsidRDefault="00BD5D6C">
      <w:pPr>
        <w:pStyle w:val="ConsPlusNormal"/>
        <w:ind w:firstLine="540"/>
        <w:jc w:val="both"/>
      </w:pPr>
      <w:bookmarkStart w:id="12" w:name="Par1325"/>
      <w:bookmarkEnd w:id="12"/>
      <w:r>
        <w:t>3. Условиями предоставления субсидии являются:</w:t>
      </w:r>
    </w:p>
    <w:p w:rsidR="00BD5D6C" w:rsidRDefault="00BD5D6C">
      <w:pPr>
        <w:pStyle w:val="ConsPlusNormal"/>
        <w:ind w:firstLine="540"/>
        <w:jc w:val="both"/>
      </w:pPr>
      <w:r>
        <w:t>а) наличие муниципального правового акта, устанавливающего расходные обязательства муниципального образования, на реализацию которых предоставляется субсидия;</w:t>
      </w:r>
    </w:p>
    <w:p w:rsidR="00BD5D6C" w:rsidRDefault="00BD5D6C">
      <w:pPr>
        <w:pStyle w:val="ConsPlusNormal"/>
        <w:ind w:firstLine="540"/>
        <w:jc w:val="both"/>
      </w:pPr>
      <w:r>
        <w:t>б) наличие в местном бюджете бюджетных ассигнований на реализацию мероприятия;</w:t>
      </w:r>
    </w:p>
    <w:p w:rsidR="00BD5D6C" w:rsidRDefault="00BD5D6C">
      <w:pPr>
        <w:pStyle w:val="ConsPlusNormal"/>
        <w:ind w:firstLine="540"/>
        <w:jc w:val="both"/>
      </w:pPr>
      <w:r>
        <w:t>в) заключение с министерством внутренней и информационной политики Амурской области (далее - главный распорядитель) соглашения об использовании средств субсидий на развитие аппаратно-программного комплекса "Безопасный город" по форме, установленной главным распорядителем.</w:t>
      </w:r>
    </w:p>
    <w:p w:rsidR="00BD5D6C" w:rsidRDefault="00BD5D6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Критерием отбора муниципальных образований для предоставления субсидий является значение показателя "Количество преступлений, совершенных в общественных местах, связанных с угрозой жизни, здоровью и имуществу граждан, хулиганством, предусмотренных </w:t>
      </w:r>
      <w:hyperlink r:id="rId50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статьями 105</w:t>
        </w:r>
      </w:hyperlink>
      <w:r>
        <w:t xml:space="preserve">, </w:t>
      </w:r>
      <w:hyperlink r:id="rId51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107</w:t>
        </w:r>
      </w:hyperlink>
      <w:r>
        <w:t xml:space="preserve"> - </w:t>
      </w:r>
      <w:hyperlink r:id="rId52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109</w:t>
        </w:r>
      </w:hyperlink>
      <w:r>
        <w:t xml:space="preserve">, </w:t>
      </w:r>
      <w:hyperlink r:id="rId53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111</w:t>
        </w:r>
      </w:hyperlink>
      <w:r>
        <w:t xml:space="preserve"> - </w:t>
      </w:r>
      <w:hyperlink r:id="rId54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115</w:t>
        </w:r>
      </w:hyperlink>
      <w:r>
        <w:t>,</w:t>
      </w:r>
      <w:proofErr w:type="gramEnd"/>
      <w:r>
        <w:t xml:space="preserve"> </w:t>
      </w:r>
      <w:hyperlink r:id="rId55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131</w:t>
        </w:r>
      </w:hyperlink>
      <w:r>
        <w:t xml:space="preserve">, </w:t>
      </w:r>
      <w:hyperlink r:id="rId56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158</w:t>
        </w:r>
      </w:hyperlink>
      <w:r>
        <w:t xml:space="preserve">, </w:t>
      </w:r>
      <w:hyperlink r:id="rId57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159</w:t>
        </w:r>
      </w:hyperlink>
      <w:r>
        <w:t xml:space="preserve">, </w:t>
      </w:r>
      <w:hyperlink r:id="rId58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161</w:t>
        </w:r>
      </w:hyperlink>
      <w:r>
        <w:t xml:space="preserve"> - </w:t>
      </w:r>
      <w:hyperlink r:id="rId59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163</w:t>
        </w:r>
      </w:hyperlink>
      <w:r>
        <w:t xml:space="preserve">, </w:t>
      </w:r>
      <w:hyperlink r:id="rId60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166</w:t>
        </w:r>
      </w:hyperlink>
      <w:r>
        <w:t xml:space="preserve">, </w:t>
      </w:r>
      <w:hyperlink r:id="rId61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167</w:t>
        </w:r>
      </w:hyperlink>
      <w:r>
        <w:t xml:space="preserve">, </w:t>
      </w:r>
      <w:hyperlink r:id="rId62" w:tooltip="&quot;Уголовный кодекс Российской Федерации&quot; от 13.06.1996 N 63-ФЗ (ред. от 21.07.2014) (с изм. и доп., вступ. в силу с 04.08.2014){КонсультантПлюс}" w:history="1">
        <w:r>
          <w:rPr>
            <w:color w:val="0000FF"/>
          </w:rPr>
          <w:t>213</w:t>
        </w:r>
      </w:hyperlink>
      <w:r>
        <w:t xml:space="preserve"> УК РФ" - 35 и более преступлений на 10 тысяч населения по итогам года.</w:t>
      </w:r>
    </w:p>
    <w:p w:rsidR="00BD5D6C" w:rsidRDefault="00BD5D6C">
      <w:pPr>
        <w:pStyle w:val="ConsPlusNormal"/>
        <w:ind w:firstLine="540"/>
        <w:jc w:val="both"/>
      </w:pPr>
      <w:r>
        <w:lastRenderedPageBreak/>
        <w:t>5. Муниципальные образования, претендующие на получение субсидии, представляют в течение 20 дней со дня утверждения объема соответствующих бюджетных ассигнований главному распорядителю следующие документы:</w:t>
      </w:r>
    </w:p>
    <w:p w:rsidR="00BD5D6C" w:rsidRDefault="00BD5D6C">
      <w:pPr>
        <w:pStyle w:val="ConsPlusNormal"/>
        <w:ind w:firstLine="540"/>
        <w:jc w:val="both"/>
      </w:pPr>
      <w:hyperlink w:anchor="Par1355" w:tooltip="Ссылка на текущий документ" w:history="1">
        <w:r>
          <w:rPr>
            <w:color w:val="0000FF"/>
          </w:rPr>
          <w:t>заявку</w:t>
        </w:r>
      </w:hyperlink>
      <w:r>
        <w:t xml:space="preserve"> на получение субсидии, подписанную главой муниципального образования, по форме согласно приложению N 1 к настоящему Порядку;</w:t>
      </w:r>
    </w:p>
    <w:p w:rsidR="00BD5D6C" w:rsidRDefault="00BD5D6C">
      <w:pPr>
        <w:pStyle w:val="ConsPlusNormal"/>
        <w:ind w:firstLine="540"/>
        <w:jc w:val="both"/>
      </w:pPr>
      <w:proofErr w:type="gramStart"/>
      <w:r>
        <w:t xml:space="preserve">копию принятой в муниципальном образовании муниципальной программы, предусматривающей указанные в </w:t>
      </w:r>
      <w:hyperlink w:anchor="Par1324" w:tooltip="Ссылка на текущий документ" w:history="1">
        <w:r>
          <w:rPr>
            <w:color w:val="0000FF"/>
          </w:rPr>
          <w:t>п. 2</w:t>
        </w:r>
      </w:hyperlink>
      <w:r>
        <w:t xml:space="preserve"> настоящего Порядка мероприятия в текущем финансовом году;</w:t>
      </w:r>
      <w:proofErr w:type="gramEnd"/>
    </w:p>
    <w:p w:rsidR="00BD5D6C" w:rsidRDefault="00BD5D6C">
      <w:pPr>
        <w:pStyle w:val="ConsPlusNormal"/>
        <w:ind w:firstLine="540"/>
        <w:jc w:val="both"/>
      </w:pPr>
      <w:r>
        <w:t>выписку из бюджета муниципального образования, подтверждающую наличие бюджетных ассигнований на исполнение расходного обязательства муниципального образования за счет средств местного бюджета.</w:t>
      </w:r>
    </w:p>
    <w:p w:rsidR="00BD5D6C" w:rsidRDefault="00BD5D6C">
      <w:pPr>
        <w:pStyle w:val="ConsPlusNormal"/>
        <w:ind w:firstLine="540"/>
        <w:jc w:val="both"/>
      </w:pPr>
      <w:r>
        <w:t xml:space="preserve">6. </w:t>
      </w:r>
      <w:hyperlink w:anchor="Par1391" w:tooltip="Ссылка на текущий документ" w:history="1">
        <w:r>
          <w:rPr>
            <w:color w:val="0000FF"/>
          </w:rPr>
          <w:t>Методика</w:t>
        </w:r>
      </w:hyperlink>
      <w:r>
        <w:t xml:space="preserve"> распределения субсидий установлена в приложении N 2 к настоящему Порядку.</w:t>
      </w:r>
    </w:p>
    <w:p w:rsidR="00BD5D6C" w:rsidRDefault="00BD5D6C">
      <w:pPr>
        <w:pStyle w:val="ConsPlusNormal"/>
        <w:ind w:firstLine="540"/>
        <w:jc w:val="both"/>
      </w:pPr>
      <w:bookmarkStart w:id="13" w:name="Par1335"/>
      <w:bookmarkEnd w:id="13"/>
      <w:r>
        <w:t>7. Распределение субсидий между муниципальными образованиями утверждается постановлением Правительства области в пределах средств, предусмотренных на указанные цели законом области об областном бюджете.</w:t>
      </w:r>
    </w:p>
    <w:p w:rsidR="00BD5D6C" w:rsidRDefault="00BD5D6C">
      <w:pPr>
        <w:pStyle w:val="ConsPlusNormal"/>
        <w:ind w:firstLine="540"/>
        <w:jc w:val="both"/>
      </w:pPr>
      <w:r>
        <w:t xml:space="preserve">8. </w:t>
      </w:r>
      <w:proofErr w:type="gramStart"/>
      <w:r>
        <w:t>Главный распорядитель в пределах бюджетных ассигнований, лимитов бюджетных обязательств и предельных объемов финансирования осуществляет перечисление субсидий муниципальным районам и городским округам на балансовый счет Управления Федерального казначейства по Амурской области N 40101 "Доходы, распределяемые органами Федерального казначейства между уровнями бюджетной системы Российской Федерации" для последующего перечисления в установленном порядке на счета бюджетов соответствующих муниципальных образований, открытые в органах Федерального казначейства</w:t>
      </w:r>
      <w:proofErr w:type="gramEnd"/>
      <w:r>
        <w:t xml:space="preserve">. Субсидии из областного бюджета отражаются в доходах и расходах местных бюджетов по соответствующим кодам бюджетной </w:t>
      </w:r>
      <w:hyperlink r:id="rId63" w:tooltip="Приказ Минфина России от 01.07.2013 N 65н (ред. от 26.09.2014) &quot;Об утверждении Указаний о порядке применения бюджетной классификации Российской Федерации&quot;{КонсультантПлюс}" w:history="1">
        <w:r>
          <w:rPr>
            <w:color w:val="0000FF"/>
          </w:rPr>
          <w:t>классификации</w:t>
        </w:r>
      </w:hyperlink>
      <w:r>
        <w:t xml:space="preserve"> Российской Федерации.</w:t>
      </w:r>
    </w:p>
    <w:p w:rsidR="00BD5D6C" w:rsidRDefault="00BD5D6C">
      <w:pPr>
        <w:pStyle w:val="ConsPlusNormal"/>
        <w:ind w:firstLine="540"/>
        <w:jc w:val="both"/>
      </w:pPr>
      <w:r>
        <w:t xml:space="preserve">9. Органы местного самоуправления муниципальных образований ежемесячно, до 2 числа месяца, следующего за отчетным, представляют главному распорядителю </w:t>
      </w:r>
      <w:hyperlink w:anchor="Par1420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об использовании субсидии бюджетом муниципального образования по форме согласно приложению N 3 к настоящему Порядку.</w:t>
      </w:r>
    </w:p>
    <w:p w:rsidR="00BD5D6C" w:rsidRDefault="00BD5D6C">
      <w:pPr>
        <w:pStyle w:val="ConsPlusNormal"/>
        <w:ind w:firstLine="540"/>
        <w:jc w:val="both"/>
      </w:pPr>
      <w:r>
        <w:t>10. В случае отсутствия потребности муниципального образования в субсидиях в утвержденном размере, что подтверждается письменным обращением муниципального образования, неиспользованные субсидии подлежат возврату в доход областного бюджета и перераспределяются.</w:t>
      </w:r>
    </w:p>
    <w:p w:rsidR="00BD5D6C" w:rsidRDefault="00BD5D6C">
      <w:pPr>
        <w:pStyle w:val="ConsPlusNormal"/>
        <w:ind w:firstLine="540"/>
        <w:jc w:val="both"/>
      </w:pPr>
      <w:r>
        <w:t>11. В случае увеличения в текущем году утвержденного объема бюджетных ассигнований осуществляется дополнительное распределение.</w:t>
      </w:r>
    </w:p>
    <w:p w:rsidR="00BD5D6C" w:rsidRDefault="00BD5D6C">
      <w:pPr>
        <w:pStyle w:val="ConsPlusNormal"/>
        <w:ind w:firstLine="540"/>
        <w:jc w:val="both"/>
      </w:pPr>
      <w:r>
        <w:t>12. В случае высвобождения сре</w:t>
      </w:r>
      <w:proofErr w:type="gramStart"/>
      <w:r>
        <w:t>дств всл</w:t>
      </w:r>
      <w:proofErr w:type="gramEnd"/>
      <w:r>
        <w:t>едствие применения бюджетных мер принуждения высвободившийся объем бюджетных ассигнований перераспределяется.</w:t>
      </w:r>
    </w:p>
    <w:p w:rsidR="00BD5D6C" w:rsidRDefault="00BD5D6C">
      <w:pPr>
        <w:pStyle w:val="ConsPlusNormal"/>
        <w:ind w:firstLine="540"/>
        <w:jc w:val="both"/>
      </w:pPr>
      <w:r>
        <w:t xml:space="preserve">13. Перераспределение (дополнительное распределение) субсидий осуществляется на основании письменных обращений муниципальных образований о дополнительной потребности в порядке, установленном </w:t>
      </w:r>
      <w:hyperlink w:anchor="Par1325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1335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Порядка, путем внесения изменений в постановление о распределении субсидий.</w:t>
      </w:r>
    </w:p>
    <w:p w:rsidR="00BD5D6C" w:rsidRDefault="00BD5D6C">
      <w:pPr>
        <w:pStyle w:val="ConsPlusNormal"/>
        <w:ind w:firstLine="540"/>
        <w:jc w:val="both"/>
      </w:pPr>
      <w:r>
        <w:t>О предстоящем перераспределении (дополнительном распределении) субсидий главный распорядитель письменно извещает муниципальные образования не менее чем за 10 дней до окончания срока подачи документов на предоставление субсидий.</w:t>
      </w:r>
    </w:p>
    <w:p w:rsidR="00BD5D6C" w:rsidRDefault="00BD5D6C">
      <w:pPr>
        <w:pStyle w:val="ConsPlusNormal"/>
        <w:ind w:firstLine="540"/>
        <w:jc w:val="both"/>
      </w:pPr>
      <w:r>
        <w:t>14. Субсидии, использованные не по целевому назначению, подлежат взысканию в областной бюджет в порядке, установленном законодательством Российской Федерации.</w:t>
      </w:r>
    </w:p>
    <w:p w:rsidR="00BD5D6C" w:rsidRDefault="00BD5D6C">
      <w:pPr>
        <w:pStyle w:val="ConsPlusNormal"/>
        <w:ind w:firstLine="540"/>
        <w:jc w:val="both"/>
      </w:pPr>
      <w:r>
        <w:t xml:space="preserve">15. Оценка эффективности использования субсидии осуществляется ежегодно главным распорядителем исходя из значения показателя результативности - рост показателей по стабилизации </w:t>
      </w:r>
      <w:proofErr w:type="gramStart"/>
      <w:r>
        <w:t>криминогенной обстановки</w:t>
      </w:r>
      <w:proofErr w:type="gramEnd"/>
      <w:r>
        <w:t>, снижения числа правонарушений в границах муниципального образования, а также стабильная общественная обстановка при проведении массовых мероприятий.</w:t>
      </w:r>
    </w:p>
    <w:p w:rsidR="00BD5D6C" w:rsidRDefault="00BD5D6C">
      <w:pPr>
        <w:pStyle w:val="ConsPlusNormal"/>
        <w:ind w:firstLine="540"/>
        <w:jc w:val="both"/>
      </w:pPr>
      <w:r>
        <w:t>16. Ответственность за достоверность представляемых главному распорядителю сведений и целевое использование субсидий возлагается на органы местного самоуправления муниципальных образований.</w:t>
      </w:r>
    </w:p>
    <w:p w:rsidR="00BD5D6C" w:rsidRDefault="00BD5D6C">
      <w:pPr>
        <w:pStyle w:val="ConsPlusNormal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целевого использования субсидий осуществляется главным распорядителем.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3"/>
      </w:pPr>
      <w:bookmarkStart w:id="14" w:name="Par1352"/>
      <w:bookmarkEnd w:id="14"/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D5D6C" w:rsidRDefault="00BD5D6C">
      <w:pPr>
        <w:pStyle w:val="ConsPlusNormal"/>
        <w:jc w:val="right"/>
        <w:outlineLvl w:val="3"/>
      </w:pPr>
      <w:r>
        <w:lastRenderedPageBreak/>
        <w:t>Приложение N 1</w:t>
      </w:r>
    </w:p>
    <w:p w:rsidR="00BD5D6C" w:rsidRDefault="00BD5D6C">
      <w:pPr>
        <w:pStyle w:val="ConsPlusNormal"/>
        <w:jc w:val="right"/>
      </w:pPr>
      <w:r>
        <w:t>к Порядку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nformat"/>
      </w:pPr>
      <w:bookmarkStart w:id="15" w:name="Par1355"/>
      <w:bookmarkEnd w:id="15"/>
      <w:r>
        <w:t xml:space="preserve">                                  ЗАЯВКА</w:t>
      </w:r>
    </w:p>
    <w:p w:rsidR="00BD5D6C" w:rsidRDefault="00BD5D6C">
      <w:pPr>
        <w:pStyle w:val="ConsPlusNonformat"/>
      </w:pPr>
      <w:r>
        <w:t xml:space="preserve">                           НА ПОЛУЧЕНИЕ СУБСИДИИ</w:t>
      </w:r>
    </w:p>
    <w:p w:rsidR="00BD5D6C" w:rsidRDefault="00BD5D6C">
      <w:pPr>
        <w:pStyle w:val="ConsPlusNonformat"/>
      </w:pPr>
    </w:p>
    <w:p w:rsidR="00BD5D6C" w:rsidRDefault="00BD5D6C">
      <w:pPr>
        <w:pStyle w:val="ConsPlusNonformat"/>
      </w:pPr>
      <w:r>
        <w:t xml:space="preserve">       ____________________________________________________________</w:t>
      </w:r>
    </w:p>
    <w:p w:rsidR="00BD5D6C" w:rsidRDefault="00BD5D6C">
      <w:pPr>
        <w:pStyle w:val="ConsPlusNonformat"/>
      </w:pPr>
      <w:r>
        <w:t xml:space="preserve">                 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BD5D6C" w:rsidRDefault="00BD5D6C">
      <w:pPr>
        <w:pStyle w:val="ConsPlusNonformat"/>
      </w:pPr>
      <w:r>
        <w:t xml:space="preserve">Просим  рассмотреть  вопрос  о  предоставлении субсидии на </w:t>
      </w:r>
      <w:proofErr w:type="spellStart"/>
      <w:r>
        <w:t>софинансирование</w:t>
      </w:r>
      <w:proofErr w:type="spellEnd"/>
    </w:p>
    <w:p w:rsidR="00BD5D6C" w:rsidRDefault="00BD5D6C">
      <w:pPr>
        <w:pStyle w:val="ConsPlusNonformat"/>
      </w:pPr>
      <w:r>
        <w:t>расходов,    связанных   с   развитием   аппаратно-программного   комплекса</w:t>
      </w:r>
    </w:p>
    <w:p w:rsidR="00BD5D6C" w:rsidRDefault="00BD5D6C">
      <w:pPr>
        <w:pStyle w:val="ConsPlusNonformat"/>
      </w:pPr>
      <w:r>
        <w:t>"Безопасный город".</w:t>
      </w:r>
    </w:p>
    <w:p w:rsidR="00BD5D6C" w:rsidRDefault="00BD5D6C">
      <w:pPr>
        <w:pStyle w:val="ConsPlusNonformat"/>
      </w:pPr>
      <w:r>
        <w:t>Размер  общей  суммы  затрат  на  развитие аппаратно-программного комплекса</w:t>
      </w:r>
    </w:p>
    <w:p w:rsidR="00BD5D6C" w:rsidRDefault="00BD5D6C">
      <w:pPr>
        <w:pStyle w:val="ConsPlusNonformat"/>
      </w:pPr>
      <w:r>
        <w:t xml:space="preserve">"Безопасный город" в границах </w:t>
      </w:r>
      <w:proofErr w:type="gramStart"/>
      <w:r>
        <w:t>муниципального</w:t>
      </w:r>
      <w:proofErr w:type="gramEnd"/>
      <w:r>
        <w:t xml:space="preserve"> образования составляет _______</w:t>
      </w:r>
    </w:p>
    <w:p w:rsidR="00BD5D6C" w:rsidRDefault="00BD5D6C">
      <w:pPr>
        <w:pStyle w:val="ConsPlusNonformat"/>
      </w:pPr>
      <w:r>
        <w:t>______________________________________________________________________ руб.</w:t>
      </w:r>
    </w:p>
    <w:p w:rsidR="00BD5D6C" w:rsidRDefault="00BD5D6C">
      <w:pPr>
        <w:pStyle w:val="ConsPlusNonformat"/>
      </w:pPr>
      <w:proofErr w:type="gramStart"/>
      <w:r>
        <w:t xml:space="preserve">Размер  </w:t>
      </w:r>
      <w:proofErr w:type="spellStart"/>
      <w:r>
        <w:t>софинансирования</w:t>
      </w:r>
      <w:proofErr w:type="spellEnd"/>
      <w:r>
        <w:t xml:space="preserve">  из  средств  муниципального образования (не менее</w:t>
      </w:r>
      <w:proofErr w:type="gramEnd"/>
    </w:p>
    <w:p w:rsidR="00BD5D6C" w:rsidRDefault="00BD5D6C">
      <w:pPr>
        <w:pStyle w:val="ConsPlusNonformat"/>
      </w:pPr>
      <w:proofErr w:type="gramStart"/>
      <w:r>
        <w:t>10% от объема предоставляемой субсидии): __________________________________</w:t>
      </w:r>
      <w:proofErr w:type="gramEnd"/>
    </w:p>
    <w:p w:rsidR="00BD5D6C" w:rsidRDefault="00BD5D6C">
      <w:pPr>
        <w:pStyle w:val="ConsPlusNonformat"/>
      </w:pPr>
      <w:r>
        <w:t>___________________________________________________________________________</w:t>
      </w:r>
    </w:p>
    <w:p w:rsidR="00BD5D6C" w:rsidRDefault="00BD5D6C">
      <w:pPr>
        <w:pStyle w:val="ConsPlusNonformat"/>
      </w:pPr>
      <w:r>
        <w:t>______________________________________________________________________ руб.</w:t>
      </w:r>
    </w:p>
    <w:p w:rsidR="00BD5D6C" w:rsidRDefault="00BD5D6C">
      <w:pPr>
        <w:pStyle w:val="ConsPlusNonformat"/>
      </w:pPr>
    </w:p>
    <w:p w:rsidR="00BD5D6C" w:rsidRDefault="00BD5D6C">
      <w:pPr>
        <w:pStyle w:val="ConsPlusNonformat"/>
      </w:pPr>
      <w:r>
        <w:t xml:space="preserve">           Достоверность представленной информации подтверждаю.</w:t>
      </w:r>
    </w:p>
    <w:p w:rsidR="00BD5D6C" w:rsidRDefault="00BD5D6C">
      <w:pPr>
        <w:pStyle w:val="ConsPlusNonformat"/>
      </w:pPr>
    </w:p>
    <w:p w:rsidR="00BD5D6C" w:rsidRDefault="00BD5D6C">
      <w:pPr>
        <w:pStyle w:val="ConsPlusNonformat"/>
      </w:pPr>
      <w:r>
        <w:t>Приложение:</w:t>
      </w:r>
    </w:p>
    <w:p w:rsidR="00BD5D6C" w:rsidRDefault="00BD5D6C">
      <w:pPr>
        <w:pStyle w:val="ConsPlusNonformat"/>
      </w:pPr>
      <w:r>
        <w:t>___________________________________________________________________________</w:t>
      </w:r>
    </w:p>
    <w:p w:rsidR="00BD5D6C" w:rsidRDefault="00BD5D6C">
      <w:pPr>
        <w:pStyle w:val="ConsPlusNonformat"/>
      </w:pPr>
      <w:r>
        <w:t>___________________________________________________________________________</w:t>
      </w:r>
    </w:p>
    <w:p w:rsidR="00BD5D6C" w:rsidRDefault="00BD5D6C">
      <w:pPr>
        <w:pStyle w:val="ConsPlusNonformat"/>
      </w:pPr>
      <w:r>
        <w:t>___________________________________________________________________________</w:t>
      </w:r>
    </w:p>
    <w:p w:rsidR="00BD5D6C" w:rsidRDefault="00BD5D6C">
      <w:pPr>
        <w:pStyle w:val="ConsPlusNonformat"/>
      </w:pPr>
    </w:p>
    <w:p w:rsidR="00BD5D6C" w:rsidRDefault="00BD5D6C">
      <w:pPr>
        <w:pStyle w:val="ConsPlusNonformat"/>
      </w:pPr>
      <w:r>
        <w:t>Глава городского округа</w:t>
      </w:r>
    </w:p>
    <w:p w:rsidR="00BD5D6C" w:rsidRDefault="00BD5D6C">
      <w:pPr>
        <w:pStyle w:val="ConsPlusNonformat"/>
      </w:pPr>
      <w:r>
        <w:t>(муниципального района)              ___________/_________________________/</w:t>
      </w:r>
    </w:p>
    <w:p w:rsidR="00BD5D6C" w:rsidRDefault="00BD5D6C">
      <w:pPr>
        <w:pStyle w:val="ConsPlusNonformat"/>
      </w:pPr>
      <w:r>
        <w:t xml:space="preserve">                                      (подпись)          (Ф.И.О.)</w:t>
      </w:r>
    </w:p>
    <w:p w:rsidR="00BD5D6C" w:rsidRDefault="00BD5D6C">
      <w:pPr>
        <w:pStyle w:val="ConsPlusNonformat"/>
      </w:pPr>
      <w:r>
        <w:t>______________________</w:t>
      </w:r>
    </w:p>
    <w:p w:rsidR="00BD5D6C" w:rsidRDefault="00BD5D6C">
      <w:pPr>
        <w:pStyle w:val="ConsPlusNonformat"/>
      </w:pPr>
      <w:r>
        <w:t xml:space="preserve">        (дата)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3"/>
      </w:pPr>
      <w:bookmarkStart w:id="16" w:name="Par1388"/>
      <w:bookmarkEnd w:id="16"/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D5D6C" w:rsidRDefault="00BD5D6C">
      <w:pPr>
        <w:pStyle w:val="ConsPlusNormal"/>
        <w:jc w:val="right"/>
        <w:outlineLvl w:val="3"/>
      </w:pPr>
      <w:r>
        <w:lastRenderedPageBreak/>
        <w:t>Приложение N 2</w:t>
      </w:r>
    </w:p>
    <w:p w:rsidR="00BD5D6C" w:rsidRDefault="00BD5D6C">
      <w:pPr>
        <w:pStyle w:val="ConsPlusNormal"/>
        <w:jc w:val="right"/>
      </w:pPr>
      <w:r>
        <w:t>к Порядку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rPr>
          <w:b/>
          <w:bCs/>
        </w:rPr>
      </w:pPr>
      <w:bookmarkStart w:id="17" w:name="Par1391"/>
      <w:bookmarkEnd w:id="17"/>
      <w:r>
        <w:rPr>
          <w:b/>
          <w:bCs/>
        </w:rPr>
        <w:t>МЕТОДИКА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РАСПРЕДЕЛЕНИЯ СУБСИДИЙ БЮДЖЕТАМ МУНИЦИПАЛЬНЫХ ОБРАЗОВАНИЙ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НА СОФИНАНСИРОВАНИЕ РАСХОДОВ, СВЯЗАННЫХ С РАЗВИТИЕМ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АППАРАТНО-ПРОГРАММНОГО КОМПЛЕКСА "БЕЗОПАСНЫЙ ГОРОД"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Объем субсидии i-муниципальному образованию определяется по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</w:pPr>
      <w:r>
        <w:pict>
          <v:shape id="_x0000_i1027" type="#_x0000_t75" style="width:123pt;height:48.75pt">
            <v:imagedata r:id="rId64" o:title=""/>
          </v:shape>
        </w:pic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C - общий объем субсидий, предоставляемых из областного бюджета на текущий финансовый год;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28" type="#_x0000_t75" style="width:14.25pt;height:18pt">
            <v:imagedata r:id="rId65" o:title=""/>
          </v:shape>
        </w:pict>
      </w:r>
      <w:r>
        <w:t xml:space="preserve"> - объем субсидии i-</w:t>
      </w:r>
      <w:proofErr w:type="spellStart"/>
      <w:r>
        <w:t>му</w:t>
      </w:r>
      <w:proofErr w:type="spellEnd"/>
      <w:r>
        <w:t xml:space="preserve"> муниципальному образованию на текущий финансовый год;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29" type="#_x0000_t75" style="width:15pt;height:18pt">
            <v:imagedata r:id="rId66" o:title=""/>
          </v:shape>
        </w:pict>
      </w:r>
      <w:r>
        <w:t xml:space="preserve"> - потребность i-</w:t>
      </w:r>
      <w:proofErr w:type="spellStart"/>
      <w:r>
        <w:t>го</w:t>
      </w:r>
      <w:proofErr w:type="spellEnd"/>
      <w:r>
        <w:t xml:space="preserve"> муниципального образования на развитие аппаратно-программного комплекса "Безопасный город";</w:t>
      </w:r>
    </w:p>
    <w:p w:rsidR="00BD5D6C" w:rsidRDefault="00BD5D6C">
      <w:pPr>
        <w:pStyle w:val="ConsPlusNormal"/>
        <w:ind w:firstLine="540"/>
        <w:jc w:val="both"/>
      </w:pPr>
      <w:r>
        <w:t>K - количество муниципальных образований.</w:t>
      </w:r>
    </w:p>
    <w:p w:rsidR="00BD5D6C" w:rsidRDefault="00BD5D6C">
      <w:pPr>
        <w:pStyle w:val="ConsPlusNormal"/>
        <w:ind w:firstLine="540"/>
        <w:jc w:val="both"/>
      </w:pPr>
      <w:r>
        <w:t xml:space="preserve">Размер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субсидий определяется по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</w:pPr>
      <w:r>
        <w:pict>
          <v:shape id="_x0000_i1030" type="#_x0000_t75" style="width:108.75pt;height:18pt">
            <v:imagedata r:id="rId67" o:title=""/>
          </v:shape>
        </w:pict>
      </w:r>
    </w:p>
    <w:p w:rsidR="00BD5D6C" w:rsidRDefault="00BD5D6C">
      <w:pPr>
        <w:pStyle w:val="ConsPlusNormal"/>
        <w:jc w:val="center"/>
        <w:sectPr w:rsidR="00BD5D6C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1" type="#_x0000_t75" style="width:14.25pt;height:18pt">
            <v:imagedata r:id="rId70" o:title=""/>
          </v:shape>
        </w:pic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 за счет субсидии;</w:t>
      </w:r>
    </w:p>
    <w:p w:rsidR="00BD5D6C" w:rsidRDefault="00BD5D6C">
      <w:pPr>
        <w:pStyle w:val="ConsPlusNormal"/>
        <w:ind w:firstLine="540"/>
        <w:jc w:val="both"/>
      </w:pPr>
      <w:r>
        <w:t xml:space="preserve">0,95 - средний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субсидии;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2" type="#_x0000_t75" style="width:29.25pt;height:18pt">
            <v:imagedata r:id="rId71" o:title=""/>
          </v:shape>
        </w:pict>
      </w:r>
      <w:r>
        <w:t xml:space="preserve"> - уровень расчетной бюджетной обеспеченности </w:t>
      </w:r>
      <w:proofErr w:type="gramStart"/>
      <w:r>
        <w:t>муниципального</w:t>
      </w:r>
      <w:proofErr w:type="gramEnd"/>
      <w:r>
        <w:t xml:space="preserve"> образования на очередной финансовый год, рассчитанный министерством финансов Амурской области в соответствии с </w:t>
      </w:r>
      <w:hyperlink r:id="rId72" w:tooltip="Закон Амурской области от 11.11.2005 N 90-ОЗ (ред. от 13.09.2010) &quot;О межбюджетных отношениях в Амурской области&quot; (принят Амурским областным Советом народных депутатов 20.10.2005) (с изм. и доп., вступающими в силу с 01.01.2011)------------ Утратил силу{КонсультантПлюс}" w:history="1">
        <w:r>
          <w:rPr>
            <w:color w:val="0000FF"/>
          </w:rPr>
          <w:t>приложением N 8</w:t>
        </w:r>
      </w:hyperlink>
      <w:r>
        <w:t xml:space="preserve"> к Закону Амурской области "О межбюджетных отношениях в Амурской области".</w:t>
      </w:r>
    </w:p>
    <w:p w:rsidR="00BD5D6C" w:rsidRDefault="00BD5D6C">
      <w:pPr>
        <w:pStyle w:val="ConsPlusNormal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средств местного бюджета не может быть установлен ниже 10 процентов расходного обязательства.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3"/>
      </w:pPr>
      <w:bookmarkStart w:id="18" w:name="Par1417"/>
      <w:bookmarkEnd w:id="18"/>
    </w:p>
    <w:p w:rsidR="00BC0E34" w:rsidRDefault="00BC0E34">
      <w:pPr>
        <w:pStyle w:val="ConsPlusNormal"/>
        <w:jc w:val="right"/>
        <w:outlineLvl w:val="3"/>
      </w:pPr>
    </w:p>
    <w:p w:rsidR="00BC0E34" w:rsidRDefault="00BC0E34">
      <w:pPr>
        <w:pStyle w:val="ConsPlusNormal"/>
        <w:jc w:val="right"/>
        <w:outlineLvl w:val="3"/>
      </w:pPr>
    </w:p>
    <w:p w:rsidR="00BD5D6C" w:rsidRDefault="00BD5D6C">
      <w:pPr>
        <w:pStyle w:val="ConsPlusNormal"/>
        <w:jc w:val="right"/>
        <w:outlineLvl w:val="3"/>
      </w:pPr>
      <w:r>
        <w:lastRenderedPageBreak/>
        <w:t>Приложение N 3</w:t>
      </w:r>
    </w:p>
    <w:p w:rsidR="00BD5D6C" w:rsidRDefault="00BD5D6C">
      <w:pPr>
        <w:pStyle w:val="ConsPlusNormal"/>
        <w:jc w:val="right"/>
      </w:pPr>
      <w:r>
        <w:t>к Порядку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rPr>
          <w:b/>
          <w:bCs/>
        </w:rPr>
      </w:pPr>
      <w:bookmarkStart w:id="19" w:name="Par1420"/>
      <w:bookmarkEnd w:id="19"/>
      <w:r>
        <w:rPr>
          <w:b/>
          <w:bCs/>
        </w:rPr>
        <w:t>Отчет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использовании субсидий, выделенных </w:t>
      </w:r>
      <w:proofErr w:type="gramStart"/>
      <w:r>
        <w:rPr>
          <w:b/>
          <w:bCs/>
        </w:rPr>
        <w:t>муниципальным</w:t>
      </w:r>
      <w:proofErr w:type="gramEnd"/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образованиям на </w:t>
      </w:r>
      <w:proofErr w:type="spellStart"/>
      <w:r>
        <w:rPr>
          <w:b/>
          <w:bCs/>
        </w:rPr>
        <w:t>софинансирование</w:t>
      </w:r>
      <w:proofErr w:type="spellEnd"/>
      <w:r>
        <w:rPr>
          <w:b/>
          <w:bCs/>
        </w:rPr>
        <w:t xml:space="preserve"> расходов, связанных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с развитием аппаратно-программного комплекса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"Безопасный город"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_______________________________________________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(наименование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образования)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на "__" _____________ 20__ года</w:t>
      </w:r>
    </w:p>
    <w:p w:rsidR="00BD5D6C" w:rsidRDefault="00BD5D6C">
      <w:pPr>
        <w:pStyle w:val="ConsPlusNormal"/>
        <w:ind w:firstLine="540"/>
        <w:jc w:val="both"/>
      </w:pPr>
    </w:p>
    <w:tbl>
      <w:tblPr>
        <w:tblW w:w="144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992"/>
        <w:gridCol w:w="1134"/>
        <w:gridCol w:w="1333"/>
        <w:gridCol w:w="1077"/>
        <w:gridCol w:w="1134"/>
        <w:gridCol w:w="1531"/>
        <w:gridCol w:w="2381"/>
      </w:tblGrid>
      <w:tr w:rsidR="00BD5D6C" w:rsidRPr="00F618D9" w:rsidTr="00BC0E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 xml:space="preserve">N </w:t>
            </w:r>
            <w:proofErr w:type="gramStart"/>
            <w:r w:rsidRPr="00F618D9">
              <w:t>п</w:t>
            </w:r>
            <w:proofErr w:type="gramEnd"/>
            <w:r w:rsidRPr="00F618D9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Наименование мероприятия на развитие аппаратно-программного комплекса "Безопасный город"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Объемы выполненных работ, видеокамеры и системы наблюдения (штук), пункты экстренной связи (штук), программное обеспечение (ед.) и др.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Средства областного бюджета, тыс. рублей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Средств бюджета муниципального образования, тыс. рублей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 xml:space="preserve">Оплачено выполненных работ (услуг) нарастающим итогом, областной бюджет/бюджет </w:t>
            </w:r>
            <w:proofErr w:type="gramStart"/>
            <w:r w:rsidRPr="00F618D9">
              <w:t>муниципального</w:t>
            </w:r>
            <w:proofErr w:type="gramEnd"/>
            <w:r w:rsidRPr="00F618D9">
              <w:t xml:space="preserve"> образования, тыс. рублей</w:t>
            </w:r>
          </w:p>
        </w:tc>
      </w:tr>
      <w:tr w:rsidR="00BD5D6C" w:rsidRPr="00F618D9" w:rsidTr="00BC0E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размер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оплачено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остаток средств от запланированных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оплачено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остаток средств от запланированных расходов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</w:tr>
    </w:tbl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Руководитель органа местного самоуправления ___________ __________________</w:t>
      </w:r>
    </w:p>
    <w:p w:rsidR="00BD5D6C" w:rsidRDefault="00BD5D6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(подпись)       (Ф.И.О.)</w:t>
      </w:r>
    </w:p>
    <w:p w:rsidR="00BD5D6C" w:rsidRDefault="00BD5D6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Руководитель финансового органа муниципального образования ___________ ______________</w:t>
      </w:r>
    </w:p>
    <w:p w:rsidR="00BD5D6C" w:rsidRDefault="00BD5D6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(подпись)     (Ф.И.О.)</w:t>
      </w:r>
    </w:p>
    <w:p w:rsidR="00BD5D6C" w:rsidRDefault="00BD5D6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 "__" _____________ 20__ г.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2"/>
      </w:pPr>
      <w:bookmarkStart w:id="20" w:name="Par1452"/>
      <w:bookmarkEnd w:id="20"/>
    </w:p>
    <w:p w:rsidR="00BC0E34" w:rsidRDefault="00BC0E34">
      <w:pPr>
        <w:pStyle w:val="ConsPlusNormal"/>
        <w:jc w:val="right"/>
        <w:outlineLvl w:val="2"/>
      </w:pPr>
    </w:p>
    <w:p w:rsidR="00BC0E34" w:rsidRDefault="00BC0E34">
      <w:pPr>
        <w:pStyle w:val="ConsPlusNormal"/>
        <w:jc w:val="right"/>
        <w:outlineLvl w:val="2"/>
      </w:pPr>
    </w:p>
    <w:p w:rsidR="00BC0E34" w:rsidRDefault="00BC0E34">
      <w:pPr>
        <w:pStyle w:val="ConsPlusNormal"/>
        <w:jc w:val="right"/>
        <w:outlineLvl w:val="2"/>
        <w:sectPr w:rsidR="00BC0E34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D5D6C" w:rsidRDefault="00BD5D6C">
      <w:pPr>
        <w:pStyle w:val="ConsPlusNormal"/>
        <w:jc w:val="right"/>
        <w:outlineLvl w:val="2"/>
      </w:pPr>
      <w:r>
        <w:lastRenderedPageBreak/>
        <w:t>Приложение N 2</w:t>
      </w:r>
    </w:p>
    <w:p w:rsidR="00BD5D6C" w:rsidRDefault="00BD5D6C">
      <w:pPr>
        <w:pStyle w:val="ConsPlusNormal"/>
        <w:jc w:val="right"/>
      </w:pPr>
      <w:r>
        <w:t>к подпрограмме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  <w:rPr>
          <w:b/>
          <w:bCs/>
        </w:rPr>
      </w:pPr>
      <w:bookmarkStart w:id="21" w:name="Par1455"/>
      <w:bookmarkEnd w:id="21"/>
      <w:r>
        <w:rPr>
          <w:b/>
          <w:bCs/>
        </w:rPr>
        <w:t>ПОРЯДОК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 РАСХОДОВАНИЯ СУБСИДИЙ ИЗ ОБЛАСТНОГО БЮДЖЕТА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БЮДЖЕТАМ МУНИЦИПАЛЬНЫХ РАЙОНОВ И ГОРОДСКИХ ОКРУГОВ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НА СОФИНАНСИРОВАНИЕ РАСХОДОВ, СВЯЗАННЫХ С ОБЕСПЕЧЕНИЕМ</w:t>
      </w:r>
    </w:p>
    <w:p w:rsidR="00BD5D6C" w:rsidRDefault="00BD5D6C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МУНИЦИПАЛЬНЫХ ОБРАЗОВАТЕЛЬНЫХ ОРГАНИЗАЦИЙ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 xml:space="preserve">1. Настоящий Порядок определяет цели и условия предоставления и расходования субсидий из областного бюджета бюджетам муниципальных районов и городских округов Амурской области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расходов, связанных с обеспечением безопасности муниципальных образовательных организаций (далее - субсидии), критерии отбора муниципальных образований, порядок распределения и предоставления субсидий.</w:t>
      </w:r>
    </w:p>
    <w:p w:rsidR="00BD5D6C" w:rsidRDefault="00BD5D6C">
      <w:pPr>
        <w:pStyle w:val="ConsPlusNormal"/>
        <w:ind w:firstLine="540"/>
        <w:jc w:val="both"/>
      </w:pPr>
      <w:bookmarkStart w:id="22" w:name="Par1462"/>
      <w:bookmarkEnd w:id="22"/>
      <w:r>
        <w:t xml:space="preserve">2. Субсидии предоставляются бюджетам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расходов, возникающих в связи с выполнением мероприятий по обеспечению безопасности муниципальных образовательных организаций - установки и ремонта ограждений территорий муниципальных образовательных организаций.</w:t>
      </w:r>
    </w:p>
    <w:p w:rsidR="00BD5D6C" w:rsidRDefault="00BD5D6C">
      <w:pPr>
        <w:pStyle w:val="ConsPlusNormal"/>
        <w:ind w:firstLine="540"/>
        <w:jc w:val="both"/>
      </w:pPr>
      <w:r>
        <w:t>3. Условиями предоставления субсидий являются:</w:t>
      </w:r>
    </w:p>
    <w:p w:rsidR="00BD5D6C" w:rsidRDefault="00BD5D6C">
      <w:pPr>
        <w:pStyle w:val="ConsPlusNormal"/>
        <w:ind w:firstLine="540"/>
        <w:jc w:val="both"/>
      </w:pPr>
      <w:r>
        <w:t>наличие утвержденных и действующих муниципальных программ, предусматривающих аналогичные мероприятия;</w:t>
      </w:r>
    </w:p>
    <w:p w:rsidR="00BD5D6C" w:rsidRDefault="00BD5D6C">
      <w:pPr>
        <w:pStyle w:val="ConsPlusNormal"/>
        <w:ind w:firstLine="540"/>
        <w:jc w:val="both"/>
      </w:pPr>
      <w:r>
        <w:t xml:space="preserve">наличие в бюджете муниципального образования бюджетных ассигнований на финансирование мероприятия, предусмотренного </w:t>
      </w:r>
      <w:hyperlink w:anchor="Par1462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Порядка, в размере не менее 10% от средств областного бюджета, выделенных в текущем финансовом году на указанные цели.</w:t>
      </w:r>
    </w:p>
    <w:p w:rsidR="00BD5D6C" w:rsidRDefault="00BD5D6C">
      <w:pPr>
        <w:pStyle w:val="ConsPlusNormal"/>
        <w:ind w:firstLine="540"/>
        <w:jc w:val="both"/>
      </w:pPr>
      <w:r>
        <w:t>4. Критериями отбора муниципальных образований для предоставления субсидий являются:</w:t>
      </w:r>
    </w:p>
    <w:p w:rsidR="00BD5D6C" w:rsidRDefault="00BD5D6C">
      <w:pPr>
        <w:pStyle w:val="ConsPlusNormal"/>
        <w:ind w:firstLine="540"/>
        <w:jc w:val="both"/>
      </w:pPr>
      <w:r>
        <w:t>наличие в муниципальном образовании объектов сферы образования, не отвечающих требованиям санитарных правил ограждения по периметру территории;</w:t>
      </w:r>
    </w:p>
    <w:p w:rsidR="00BD5D6C" w:rsidRDefault="00BD5D6C">
      <w:pPr>
        <w:pStyle w:val="ConsPlusNormal"/>
        <w:ind w:firstLine="540"/>
        <w:jc w:val="both"/>
      </w:pPr>
      <w:r>
        <w:t>потребность в выполнении работ по созданию безопасных условий деятельности муниципальных образовательных организаций (подтвержденная заявками муниципальных образований).</w:t>
      </w:r>
    </w:p>
    <w:p w:rsidR="00BD5D6C" w:rsidRDefault="00BD5D6C">
      <w:pPr>
        <w:pStyle w:val="ConsPlusNormal"/>
        <w:ind w:firstLine="540"/>
        <w:jc w:val="both"/>
      </w:pPr>
      <w:r>
        <w:t xml:space="preserve">5. Размер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субсидий определяется по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pict>
          <v:shape id="_x0000_i1033" type="#_x0000_t75" style="width:105.75pt;height:18pt">
            <v:imagedata r:id="rId75" o:title=""/>
          </v:shape>
        </w:pic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4" type="#_x0000_t75" style="width:15pt;height:18pt">
            <v:imagedata r:id="rId76" o:title=""/>
          </v:shape>
        </w:pic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i-</w:t>
      </w:r>
      <w:proofErr w:type="spellStart"/>
      <w:r>
        <w:t>го</w:t>
      </w:r>
      <w:proofErr w:type="spellEnd"/>
      <w:r>
        <w:t xml:space="preserve"> муниципального образования за счет субсидии;</w:t>
      </w:r>
    </w:p>
    <w:p w:rsidR="00BD5D6C" w:rsidRDefault="00BD5D6C">
      <w:pPr>
        <w:pStyle w:val="ConsPlusNormal"/>
        <w:ind w:firstLine="540"/>
        <w:jc w:val="both"/>
      </w:pPr>
      <w:r>
        <w:t xml:space="preserve">0,95 - средний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за счет субсидии;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5" type="#_x0000_t75" style="width:29.25pt;height:18pt">
            <v:imagedata r:id="rId77" o:title=""/>
          </v:shape>
        </w:pict>
      </w:r>
      <w:r>
        <w:t xml:space="preserve"> - уровень расчетной бюджетной обеспеченности </w:t>
      </w:r>
      <w:proofErr w:type="gramStart"/>
      <w:r>
        <w:t>муниципального</w:t>
      </w:r>
      <w:proofErr w:type="gramEnd"/>
      <w:r>
        <w:t xml:space="preserve"> образования на очередной финансовый год, рассчитанный министерством финансов Амурской области в соответствии с </w:t>
      </w:r>
      <w:hyperlink r:id="rId78" w:tooltip="Закон Амурской области от 11.10.2011 N 529-ОЗ (ред. от 03.10.2014) &quot;О межбюджетных отношениях в Амурской области&quot; (принят Законодательным Собранием Амурской области 30.09.2011){КонсультантПлюс}" w:history="1">
        <w:r>
          <w:rPr>
            <w:color w:val="0000FF"/>
          </w:rPr>
          <w:t>приложением N 1</w:t>
        </w:r>
      </w:hyperlink>
      <w:r>
        <w:t xml:space="preserve"> к Закону Амурской области "О межбюджетных отношениях в Амурской области".</w:t>
      </w:r>
    </w:p>
    <w:p w:rsidR="00BD5D6C" w:rsidRDefault="00BD5D6C">
      <w:pPr>
        <w:pStyle w:val="ConsPlusNormal"/>
        <w:ind w:firstLine="540"/>
        <w:jc w:val="both"/>
      </w:pPr>
      <w:r>
        <w:t>6. Распределение субсидий между муниципальными образованиями утверждается Правительством области и осуществляется в пределах бюджетных ассигнований, предусмотренных на текущий финансовый год на предоставление субсидий.</w:t>
      </w:r>
    </w:p>
    <w:p w:rsidR="00BD5D6C" w:rsidRDefault="00BD5D6C">
      <w:pPr>
        <w:pStyle w:val="ConsPlusNormal"/>
        <w:ind w:firstLine="540"/>
        <w:jc w:val="both"/>
      </w:pPr>
      <w:r>
        <w:t>Объем субсидий определяется по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center"/>
      </w:pPr>
      <w:r>
        <w:pict>
          <v:shape id="_x0000_i1036" type="#_x0000_t75" style="width:125.25pt;height:48.75pt">
            <v:imagedata r:id="rId79" o:title=""/>
          </v:shape>
        </w:pic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t>С - общий объем субсидий, предоставляемых из областного бюджета на текущий финансовый год;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7" type="#_x0000_t75" style="width:14.25pt;height:18pt">
            <v:imagedata r:id="rId80" o:title=""/>
          </v:shape>
        </w:pict>
      </w:r>
      <w:r>
        <w:t xml:space="preserve"> - объем субсидии i-</w:t>
      </w:r>
      <w:proofErr w:type="spellStart"/>
      <w:r>
        <w:t>му</w:t>
      </w:r>
      <w:proofErr w:type="spellEnd"/>
      <w:r>
        <w:t xml:space="preserve"> муниципальному образованию на текущий финансовый год;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38" type="#_x0000_t75" style="width:15pt;height:18pt">
            <v:imagedata r:id="rId81" o:title=""/>
          </v:shape>
        </w:pict>
      </w:r>
      <w:r>
        <w:t xml:space="preserve"> - потребность i-</w:t>
      </w:r>
      <w:proofErr w:type="spellStart"/>
      <w:r>
        <w:t>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на установку и ремонт ограждений по периметру территории образовательных организаций;</w:t>
      </w:r>
    </w:p>
    <w:p w:rsidR="00BD5D6C" w:rsidRDefault="00BD5D6C">
      <w:pPr>
        <w:pStyle w:val="ConsPlusNormal"/>
        <w:ind w:firstLine="540"/>
        <w:jc w:val="both"/>
      </w:pPr>
      <w:r>
        <w:t>K - количество муниципальных образований.</w:t>
      </w:r>
    </w:p>
    <w:p w:rsidR="00BD5D6C" w:rsidRDefault="00BD5D6C">
      <w:pPr>
        <w:pStyle w:val="ConsPlusNormal"/>
        <w:ind w:firstLine="540"/>
        <w:jc w:val="both"/>
      </w:pPr>
      <w:r>
        <w:t>7. Потребность i-</w:t>
      </w:r>
      <w:proofErr w:type="spellStart"/>
      <w:r>
        <w:t>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в установке и ремонте ограждений по периметру </w:t>
      </w:r>
      <w:r>
        <w:lastRenderedPageBreak/>
        <w:t>территории образовательных организаций определяется по формуле: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pict>
          <v:shape id="_x0000_i1039" type="#_x0000_t75" style="width:108.75pt;height:18pt">
            <v:imagedata r:id="rId82" o:title=""/>
          </v:shape>
        </w:pic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40" type="#_x0000_t75" style="width:26.25pt;height:18pt">
            <v:imagedata r:id="rId83" o:title=""/>
          </v:shape>
        </w:pict>
      </w:r>
      <w:r>
        <w:t xml:space="preserve"> - количество погонных метров ограждения по периметру территории образовательных организаций i-</w:t>
      </w:r>
      <w:proofErr w:type="spellStart"/>
      <w:r>
        <w:t>го</w:t>
      </w:r>
      <w:proofErr w:type="spellEnd"/>
      <w:r>
        <w:t xml:space="preserve"> муниципального образования, в которых требуется проведение работ по установке и ремонту ограждения территории;</w:t>
      </w:r>
    </w:p>
    <w:p w:rsidR="00BD5D6C" w:rsidRDefault="00BD5D6C">
      <w:pPr>
        <w:pStyle w:val="ConsPlusNormal"/>
        <w:ind w:firstLine="540"/>
        <w:jc w:val="both"/>
      </w:pPr>
      <w:r>
        <w:rPr>
          <w:position w:val="-8"/>
        </w:rPr>
        <w:pict>
          <v:shape id="_x0000_i1041" type="#_x0000_t75" style="width:26.25pt;height:18pt">
            <v:imagedata r:id="rId84" o:title=""/>
          </v:shape>
        </w:pict>
      </w:r>
      <w:r>
        <w:t xml:space="preserve"> - средняя стоимость проведения работ по установке и ремонту одного погонного метра ограждения территории образовательной организации.</w:t>
      </w:r>
    </w:p>
    <w:p w:rsidR="00BD5D6C" w:rsidRDefault="00BD5D6C">
      <w:pPr>
        <w:pStyle w:val="ConsPlusNormal"/>
        <w:ind w:firstLine="540"/>
        <w:jc w:val="both"/>
      </w:pPr>
      <w:r>
        <w:t>8. Предоставление субсидии осуществляется на основании заключенного между министерством образования и науки области (далее - главный распорядитель) и органом местного самоуправления муниципального образования соглашения о предоставлении субсидии.</w:t>
      </w:r>
    </w:p>
    <w:p w:rsidR="00BD5D6C" w:rsidRDefault="00BD5D6C">
      <w:pPr>
        <w:pStyle w:val="ConsPlusNormal"/>
        <w:ind w:firstLine="540"/>
        <w:jc w:val="both"/>
      </w:pPr>
      <w:r>
        <w:t xml:space="preserve">9. </w:t>
      </w:r>
      <w:proofErr w:type="gramStart"/>
      <w:r>
        <w:t>Главный распорядитель на основании нормативного правового акта Правительства области в пределах бюджетных ассигнований и лимитов бюджетных обязательств осуществляет перечисление субсидий муниципальным образованиям на балансовый счет Управления Федерального казначейства по Амурской области N 40101 "Доходы, распределяемые органами Федерального казначейства между бюджетами бюджетной системы Российской Федерации" для последующего перечисления в установленном порядке на счет бюджета соответствующего муниципального образования.</w:t>
      </w:r>
      <w:proofErr w:type="gramEnd"/>
    </w:p>
    <w:p w:rsidR="00BD5D6C" w:rsidRDefault="00BD5D6C">
      <w:pPr>
        <w:pStyle w:val="ConsPlusNormal"/>
        <w:ind w:firstLine="540"/>
        <w:jc w:val="both"/>
      </w:pPr>
      <w:r>
        <w:t>10. Средства, поступающие из областного бюджета на исполнение расходных обязательств муниципальных образований, отражаются в бюджетах муниципальных образований в соответствии с бюджетной классификацией.</w:t>
      </w:r>
    </w:p>
    <w:p w:rsidR="00BD5D6C" w:rsidRDefault="00BD5D6C">
      <w:pPr>
        <w:pStyle w:val="ConsPlusNormal"/>
        <w:ind w:firstLine="540"/>
        <w:jc w:val="both"/>
      </w:pPr>
      <w:r>
        <w:t>11. Муниципальный финансовый орган в 2-дневный срок после получения от органа Федерального казначейства информации о поступлении субсидии финансирует уполномоченный орган муниципального образования.</w:t>
      </w:r>
    </w:p>
    <w:p w:rsidR="00BD5D6C" w:rsidRDefault="00BD5D6C">
      <w:pPr>
        <w:pStyle w:val="ConsPlusNormal"/>
        <w:ind w:firstLine="540"/>
        <w:jc w:val="both"/>
      </w:pPr>
      <w:r>
        <w:t xml:space="preserve">12. Уполномоченный орган муниципального образования в срок до 5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главному распорядителю </w:t>
      </w:r>
      <w:hyperlink w:anchor="Par1512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расходовании субсидии согласно приложению N 1 к настоящему Порядку.</w:t>
      </w:r>
    </w:p>
    <w:p w:rsidR="00BD5D6C" w:rsidRDefault="00BD5D6C">
      <w:pPr>
        <w:pStyle w:val="ConsPlusNormal"/>
        <w:ind w:firstLine="540"/>
        <w:jc w:val="both"/>
      </w:pPr>
      <w:r>
        <w:t xml:space="preserve">13. Главный распорядитель ежемесячно,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министерство финансов области </w:t>
      </w:r>
      <w:hyperlink w:anchor="Par1565" w:tooltip="Ссылка на текущий документ" w:history="1">
        <w:r>
          <w:rPr>
            <w:color w:val="0000FF"/>
          </w:rPr>
          <w:t>сведения</w:t>
        </w:r>
      </w:hyperlink>
      <w:r>
        <w:t xml:space="preserve"> о расходовании субсидии по форме согласно приложению N 2 к настоящему Порядку.</w:t>
      </w:r>
    </w:p>
    <w:p w:rsidR="00BD5D6C" w:rsidRDefault="00BD5D6C">
      <w:pPr>
        <w:pStyle w:val="ConsPlusNormal"/>
        <w:ind w:firstLine="540"/>
        <w:jc w:val="both"/>
      </w:pPr>
      <w:r>
        <w:t>14. В случае отсутствия потребности муниципального образования в субсидиях в установленном размере, что подтверждается письменным обращением муниципального образования, неиспользованные субсидии подлежат возврату в доход областного бюджета и перераспределяются.</w:t>
      </w:r>
    </w:p>
    <w:p w:rsidR="00BD5D6C" w:rsidRDefault="00BD5D6C">
      <w:pPr>
        <w:pStyle w:val="ConsPlusNormal"/>
        <w:ind w:firstLine="540"/>
        <w:jc w:val="both"/>
      </w:pPr>
      <w:r>
        <w:t>15. В случае увеличения в текущем году утвержденного объема бюджетных ассигнований осуществляется дополнительное распределение.</w:t>
      </w:r>
    </w:p>
    <w:p w:rsidR="00BD5D6C" w:rsidRDefault="00BD5D6C">
      <w:pPr>
        <w:pStyle w:val="ConsPlusNormal"/>
        <w:ind w:firstLine="540"/>
        <w:jc w:val="both"/>
      </w:pPr>
      <w:r>
        <w:t>16. Перераспределение средств субсидий между муниципальными образованиями (дополнительное распределение) осуществляется на основании письменных обращений муниципальных образований о дополнительной потребности путем внесения изменений в постановление о распределении субсидии. О предстоящем перераспределении (дополнительном распределении субсидий) министерство письменно извещает муниципальное образование не менее чем за 10 дней до окончания срока подачи документов на предоставление субсидий.</w:t>
      </w:r>
    </w:p>
    <w:p w:rsidR="00BD5D6C" w:rsidRDefault="00BD5D6C">
      <w:pPr>
        <w:pStyle w:val="ConsPlusNormal"/>
        <w:ind w:firstLine="540"/>
        <w:jc w:val="both"/>
      </w:pPr>
      <w:r>
        <w:t>17. Субсидии, использованные не по целевому назначению, подлежат взысканию в областной бюджет в порядке, установленном законодательством Российской Федерации.</w:t>
      </w:r>
    </w:p>
    <w:p w:rsidR="00BD5D6C" w:rsidRDefault="00BD5D6C">
      <w:pPr>
        <w:pStyle w:val="ConsPlusNormal"/>
        <w:ind w:firstLine="540"/>
        <w:jc w:val="both"/>
      </w:pPr>
      <w:r>
        <w:t xml:space="preserve">18. Оценка эффективности использования субсидии осуществляется ежегодно главным распорядителем исходя из значения показателя результативности - рост показателей по стабилизации </w:t>
      </w:r>
      <w:proofErr w:type="gramStart"/>
      <w:r>
        <w:t>криминогенной обстановки</w:t>
      </w:r>
      <w:proofErr w:type="gramEnd"/>
      <w:r>
        <w:t>, снижения числа правонарушений в границах муниципального образования, а также стабильная общественная обстановка при проведении массовых мероприятий.</w:t>
      </w:r>
    </w:p>
    <w:p w:rsidR="00BD5D6C" w:rsidRDefault="00BD5D6C">
      <w:pPr>
        <w:pStyle w:val="ConsPlusNormal"/>
        <w:ind w:firstLine="540"/>
        <w:jc w:val="both"/>
      </w:pPr>
      <w:r>
        <w:t xml:space="preserve">19. Ответственность за достоверность представляемых главному распорядителю сведений и целевое использование субсидий возлагается на </w:t>
      </w:r>
      <w:proofErr w:type="gramStart"/>
      <w:r>
        <w:t>муниципальные</w:t>
      </w:r>
      <w:proofErr w:type="gramEnd"/>
      <w:r>
        <w:t xml:space="preserve"> образования.</w:t>
      </w:r>
    </w:p>
    <w:p w:rsidR="00BD5D6C" w:rsidRDefault="00BD5D6C">
      <w:pPr>
        <w:pStyle w:val="ConsPlusNormal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предоставления субсидий осуществляется главным распорядителем.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3"/>
      </w:pPr>
      <w:bookmarkStart w:id="23" w:name="Par1509"/>
      <w:bookmarkEnd w:id="23"/>
    </w:p>
    <w:p w:rsidR="00BC0E34" w:rsidRDefault="00BC0E34">
      <w:pPr>
        <w:pStyle w:val="ConsPlusNormal"/>
        <w:jc w:val="right"/>
        <w:outlineLvl w:val="3"/>
        <w:sectPr w:rsidR="00BC0E34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C0E34" w:rsidRDefault="00BC0E34" w:rsidP="00BC0E34">
      <w:pPr>
        <w:pStyle w:val="ConsPlusNormal"/>
        <w:jc w:val="right"/>
        <w:outlineLvl w:val="3"/>
      </w:pPr>
      <w:r>
        <w:lastRenderedPageBreak/>
        <w:t>Приложение N 1</w:t>
      </w:r>
    </w:p>
    <w:p w:rsidR="00BC0E34" w:rsidRDefault="00BC0E34" w:rsidP="00BC0E34">
      <w:pPr>
        <w:pStyle w:val="ConsPlusNormal"/>
        <w:jc w:val="right"/>
      </w:pPr>
      <w:r>
        <w:t>к Порядку</w:t>
      </w:r>
    </w:p>
    <w:p w:rsidR="00BC0E34" w:rsidRDefault="00BC0E34" w:rsidP="00BC0E34">
      <w:pPr>
        <w:pStyle w:val="ConsPlusNormal"/>
        <w:ind w:firstLine="540"/>
        <w:jc w:val="both"/>
      </w:pPr>
    </w:p>
    <w:p w:rsidR="00BC0E34" w:rsidRDefault="00BC0E34" w:rsidP="00BC0E34">
      <w:pPr>
        <w:pStyle w:val="ConsPlusNonformat"/>
      </w:pPr>
      <w:r>
        <w:t xml:space="preserve">                                 СВЕДЕНИЯ</w:t>
      </w:r>
    </w:p>
    <w:p w:rsidR="00BC0E34" w:rsidRDefault="00BC0E34" w:rsidP="00BC0E34">
      <w:pPr>
        <w:pStyle w:val="ConsPlusNonformat"/>
      </w:pPr>
      <w:r>
        <w:t xml:space="preserve">         о расходовании субсидий бюджетами муниципальных районов и</w:t>
      </w:r>
    </w:p>
    <w:p w:rsidR="00BC0E34" w:rsidRDefault="00BC0E34" w:rsidP="00BC0E34">
      <w:pPr>
        <w:pStyle w:val="ConsPlusNonformat"/>
      </w:pPr>
      <w:r>
        <w:t xml:space="preserve">              городских округов на </w:t>
      </w:r>
      <w:proofErr w:type="spellStart"/>
      <w:r>
        <w:t>софинансирование</w:t>
      </w:r>
      <w:proofErr w:type="spellEnd"/>
      <w:r>
        <w:t xml:space="preserve"> расходов,</w:t>
      </w:r>
    </w:p>
    <w:p w:rsidR="00BC0E34" w:rsidRDefault="00BC0E34" w:rsidP="00BC0E34">
      <w:pPr>
        <w:pStyle w:val="ConsPlusNonformat"/>
      </w:pPr>
      <w:r>
        <w:t xml:space="preserve">            </w:t>
      </w:r>
      <w:proofErr w:type="gramStart"/>
      <w:r>
        <w:t>связанных</w:t>
      </w:r>
      <w:proofErr w:type="gramEnd"/>
      <w:r>
        <w:t xml:space="preserve"> с обеспечением безопасности муниципальных</w:t>
      </w:r>
    </w:p>
    <w:p w:rsidR="00BC0E34" w:rsidRDefault="00BC0E34" w:rsidP="00BC0E34">
      <w:pPr>
        <w:pStyle w:val="ConsPlusNonformat"/>
      </w:pPr>
      <w:r>
        <w:t xml:space="preserve">                        образовательных организаций</w:t>
      </w:r>
    </w:p>
    <w:p w:rsidR="00BC0E34" w:rsidRDefault="00BC0E34" w:rsidP="00BC0E34">
      <w:pPr>
        <w:pStyle w:val="ConsPlusNonformat"/>
      </w:pPr>
      <w:r>
        <w:t xml:space="preserve">         _________________________________________________________</w:t>
      </w:r>
    </w:p>
    <w:p w:rsidR="00BC0E34" w:rsidRDefault="00BC0E34" w:rsidP="00BC0E34">
      <w:pPr>
        <w:pStyle w:val="ConsPlusNonformat"/>
      </w:pPr>
      <w:r>
        <w:t xml:space="preserve">          (наименование муниципального района, городского округа)</w:t>
      </w:r>
    </w:p>
    <w:p w:rsidR="00BC0E34" w:rsidRDefault="00BC0E34" w:rsidP="00BC0E34">
      <w:pPr>
        <w:pStyle w:val="ConsPlusNonformat"/>
      </w:pPr>
      <w:r>
        <w:t xml:space="preserve">                         на _____________ 20__ г.</w:t>
      </w: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right"/>
      </w:pPr>
      <w:r>
        <w:t>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1587"/>
        <w:gridCol w:w="1474"/>
        <w:gridCol w:w="989"/>
        <w:gridCol w:w="1555"/>
        <w:gridCol w:w="1417"/>
        <w:gridCol w:w="854"/>
        <w:gridCol w:w="1579"/>
        <w:gridCol w:w="1304"/>
        <w:gridCol w:w="1411"/>
      </w:tblGrid>
      <w:tr w:rsidR="00BD5D6C" w:rsidRPr="00F618D9"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Плановый объем ассигнований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Фактически профинансировано в отчетном периоде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Фактически выполнено в отчетном периоде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 xml:space="preserve">Причины </w:t>
            </w:r>
            <w:proofErr w:type="spellStart"/>
            <w:r w:rsidRPr="00F618D9">
              <w:t>неосвоения</w:t>
            </w:r>
            <w:proofErr w:type="spellEnd"/>
          </w:p>
        </w:tc>
      </w:tr>
      <w:tr w:rsidR="00BD5D6C" w:rsidRPr="00F618D9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</w:tr>
      <w:tr w:rsidR="00BD5D6C" w:rsidRPr="00F618D9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right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</w:tr>
      <w:tr w:rsidR="00BD5D6C" w:rsidRPr="00F618D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</w:tr>
    </w:tbl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nformat"/>
      </w:pPr>
      <w:r>
        <w:t>Руководитель уполномоченного органа</w:t>
      </w:r>
    </w:p>
    <w:p w:rsidR="00BD5D6C" w:rsidRDefault="00BD5D6C">
      <w:pPr>
        <w:pStyle w:val="ConsPlusNonformat"/>
      </w:pPr>
      <w:r>
        <w:t>муниципального образования         _______________ ________________________</w:t>
      </w:r>
    </w:p>
    <w:p w:rsidR="00BD5D6C" w:rsidRDefault="00BD5D6C">
      <w:pPr>
        <w:pStyle w:val="ConsPlusNonformat"/>
      </w:pPr>
      <w:r>
        <w:t xml:space="preserve">                                     (подпись)       (расшифровка подписи)</w:t>
      </w:r>
    </w:p>
    <w:p w:rsidR="00BD5D6C" w:rsidRDefault="00BD5D6C">
      <w:pPr>
        <w:pStyle w:val="ConsPlusNonformat"/>
      </w:pPr>
      <w:r>
        <w:t>Руководитель финансового органа</w:t>
      </w:r>
    </w:p>
    <w:p w:rsidR="00BD5D6C" w:rsidRDefault="00BD5D6C">
      <w:pPr>
        <w:pStyle w:val="ConsPlusNonformat"/>
      </w:pPr>
      <w:r>
        <w:t>муниципального образования         _______________ ________________________</w:t>
      </w:r>
    </w:p>
    <w:p w:rsidR="00BD5D6C" w:rsidRDefault="00BD5D6C">
      <w:pPr>
        <w:pStyle w:val="ConsPlusNonformat"/>
      </w:pPr>
      <w:r>
        <w:t xml:space="preserve">                                     (подпись)       (расшифровка подписи)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ind w:firstLine="540"/>
        <w:jc w:val="both"/>
      </w:pPr>
    </w:p>
    <w:p w:rsidR="00BC0E34" w:rsidRDefault="00BC0E34">
      <w:pPr>
        <w:pStyle w:val="ConsPlusNormal"/>
        <w:jc w:val="right"/>
        <w:outlineLvl w:val="3"/>
      </w:pPr>
      <w:bookmarkStart w:id="24" w:name="Par1562"/>
      <w:bookmarkEnd w:id="24"/>
    </w:p>
    <w:p w:rsidR="00BC0E34" w:rsidRDefault="00BC0E34">
      <w:pPr>
        <w:pStyle w:val="ConsPlusNormal"/>
        <w:jc w:val="right"/>
        <w:outlineLvl w:val="3"/>
        <w:sectPr w:rsidR="00BC0E34">
          <w:headerReference w:type="default" r:id="rId87"/>
          <w:footerReference w:type="default" r:id="rId8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D5D6C" w:rsidRDefault="00BD5D6C">
      <w:pPr>
        <w:pStyle w:val="ConsPlusNormal"/>
        <w:jc w:val="right"/>
        <w:outlineLvl w:val="3"/>
      </w:pPr>
      <w:r>
        <w:lastRenderedPageBreak/>
        <w:t>Приложение N 2</w:t>
      </w:r>
    </w:p>
    <w:p w:rsidR="00BD5D6C" w:rsidRDefault="00BD5D6C">
      <w:pPr>
        <w:pStyle w:val="ConsPlusNormal"/>
        <w:jc w:val="right"/>
      </w:pPr>
      <w:r>
        <w:t>к Порядку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nformat"/>
      </w:pPr>
      <w:bookmarkStart w:id="25" w:name="Par1565"/>
      <w:bookmarkEnd w:id="25"/>
      <w:r>
        <w:t xml:space="preserve">                                 СВЕДЕНИЯ</w:t>
      </w:r>
    </w:p>
    <w:p w:rsidR="00BD5D6C" w:rsidRDefault="00BD5D6C">
      <w:pPr>
        <w:pStyle w:val="ConsPlusNonformat"/>
      </w:pPr>
      <w:r>
        <w:t xml:space="preserve">          о расходовании субсидий, предоставленных из </w:t>
      </w:r>
      <w:proofErr w:type="gramStart"/>
      <w:r>
        <w:t>областного</w:t>
      </w:r>
      <w:proofErr w:type="gramEnd"/>
    </w:p>
    <w:p w:rsidR="00BD5D6C" w:rsidRDefault="00BD5D6C">
      <w:pPr>
        <w:pStyle w:val="ConsPlusNonformat"/>
      </w:pPr>
      <w:r>
        <w:t xml:space="preserve">              бюджета на </w:t>
      </w:r>
      <w:proofErr w:type="spellStart"/>
      <w:r>
        <w:t>софинансирование</w:t>
      </w:r>
      <w:proofErr w:type="spellEnd"/>
      <w:r>
        <w:t xml:space="preserve"> расходов, связанных</w:t>
      </w:r>
    </w:p>
    <w:p w:rsidR="00BD5D6C" w:rsidRDefault="00BD5D6C">
      <w:pPr>
        <w:pStyle w:val="ConsPlusNonformat"/>
      </w:pPr>
      <w:r>
        <w:t xml:space="preserve">                 с обеспечением безопасности </w:t>
      </w:r>
      <w:proofErr w:type="gramStart"/>
      <w:r>
        <w:t>муниципальных</w:t>
      </w:r>
      <w:proofErr w:type="gramEnd"/>
    </w:p>
    <w:p w:rsidR="00BD5D6C" w:rsidRDefault="00BD5D6C">
      <w:pPr>
        <w:pStyle w:val="ConsPlusNonformat"/>
      </w:pPr>
      <w:r>
        <w:t xml:space="preserve">                       образовательных организаций,</w:t>
      </w:r>
    </w:p>
    <w:p w:rsidR="00BD5D6C" w:rsidRDefault="00BD5D6C">
      <w:pPr>
        <w:pStyle w:val="ConsPlusNonformat"/>
      </w:pPr>
      <w:r>
        <w:t xml:space="preserve">                         на _____________ 20__ г.</w:t>
      </w:r>
    </w:p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rmal"/>
        <w:jc w:val="right"/>
      </w:pPr>
      <w:r>
        <w:t>руб.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907"/>
        <w:gridCol w:w="1531"/>
        <w:gridCol w:w="1361"/>
        <w:gridCol w:w="964"/>
        <w:gridCol w:w="1531"/>
        <w:gridCol w:w="1361"/>
        <w:gridCol w:w="850"/>
        <w:gridCol w:w="1531"/>
        <w:gridCol w:w="1361"/>
        <w:gridCol w:w="1701"/>
      </w:tblGrid>
      <w:tr w:rsidR="00BD5D6C" w:rsidRPr="00F618D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 xml:space="preserve">Наименование </w:t>
            </w:r>
            <w:proofErr w:type="gramStart"/>
            <w:r w:rsidRPr="00F618D9">
              <w:t>муниципального</w:t>
            </w:r>
            <w:proofErr w:type="gramEnd"/>
            <w:r w:rsidRPr="00F618D9">
              <w:t xml:space="preserve"> образования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Плановый объем ассигнований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Фактически профинансировано в отчетном периоде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Фактически выполнено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 xml:space="preserve">Причины </w:t>
            </w:r>
            <w:proofErr w:type="spellStart"/>
            <w:r w:rsidRPr="00F618D9">
              <w:t>неосвоения</w:t>
            </w:r>
            <w:proofErr w:type="spellEnd"/>
          </w:p>
        </w:tc>
      </w:tr>
      <w:tr w:rsidR="00BD5D6C" w:rsidRPr="00F618D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right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</w:tr>
      <w:tr w:rsidR="00BD5D6C" w:rsidRPr="00F618D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right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  <w:r w:rsidRPr="00F618D9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  <w:jc w:val="center"/>
            </w:pPr>
          </w:p>
        </w:tc>
      </w:tr>
      <w:tr w:rsidR="00BD5D6C" w:rsidRPr="00F618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</w:tr>
      <w:tr w:rsidR="00BD5D6C" w:rsidRPr="00F618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</w:tr>
      <w:tr w:rsidR="00BD5D6C" w:rsidRPr="00F618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</w:tr>
      <w:tr w:rsidR="00BD5D6C" w:rsidRPr="00F618D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D6C" w:rsidRPr="00F618D9" w:rsidRDefault="00BD5D6C">
            <w:pPr>
              <w:pStyle w:val="ConsPlusNormal"/>
            </w:pPr>
          </w:p>
        </w:tc>
      </w:tr>
    </w:tbl>
    <w:p w:rsidR="00BD5D6C" w:rsidRDefault="00BD5D6C">
      <w:pPr>
        <w:pStyle w:val="ConsPlusNormal"/>
        <w:ind w:firstLine="540"/>
        <w:jc w:val="both"/>
      </w:pPr>
    </w:p>
    <w:p w:rsidR="00BD5D6C" w:rsidRDefault="00BD5D6C">
      <w:pPr>
        <w:pStyle w:val="ConsPlusNonformat"/>
      </w:pPr>
      <w:r>
        <w:t>Министр образования и науки области _____________   _______________________</w:t>
      </w:r>
    </w:p>
    <w:p w:rsidR="00BD5D6C" w:rsidRDefault="00BD5D6C">
      <w:pPr>
        <w:pStyle w:val="ConsPlusNonformat"/>
      </w:pPr>
      <w:r>
        <w:t xml:space="preserve">                                      (подпись)      (расшифровка подписи)</w:t>
      </w:r>
    </w:p>
    <w:sectPr w:rsidR="00BD5D6C">
      <w:headerReference w:type="default" r:id="rId89"/>
      <w:footerReference w:type="default" r:id="rId9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D9" w:rsidRDefault="00F618D9">
      <w:pPr>
        <w:spacing w:after="0" w:line="240" w:lineRule="auto"/>
      </w:pPr>
      <w:r>
        <w:separator/>
      </w:r>
    </w:p>
  </w:endnote>
  <w:endnote w:type="continuationSeparator" w:id="0">
    <w:p w:rsidR="00F618D9" w:rsidRDefault="00F6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D9" w:rsidRDefault="00F618D9">
      <w:pPr>
        <w:spacing w:after="0" w:line="240" w:lineRule="auto"/>
      </w:pPr>
      <w:r>
        <w:separator/>
      </w:r>
    </w:p>
  </w:footnote>
  <w:footnote w:type="continuationSeparator" w:id="0">
    <w:p w:rsidR="00F618D9" w:rsidRDefault="00F6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  <w:r w:rsidRPr="00BC0E3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  <w:tabs>
        <w:tab w:val="clear" w:pos="4677"/>
        <w:tab w:val="clear" w:pos="9355"/>
        <w:tab w:val="left" w:pos="8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C" w:rsidRPr="00BC0E34" w:rsidRDefault="00BD5D6C" w:rsidP="00BC0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6C"/>
    <w:rsid w:val="00BC0E34"/>
    <w:rsid w:val="00BD5D6C"/>
    <w:rsid w:val="00F618D9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D5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D6C"/>
  </w:style>
  <w:style w:type="paragraph" w:styleId="a5">
    <w:name w:val="footer"/>
    <w:basedOn w:val="a"/>
    <w:link w:val="a6"/>
    <w:uiPriority w:val="99"/>
    <w:unhideWhenUsed/>
    <w:rsid w:val="00BD5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DA7CE46FF05337649EF77B01E556A5CA0329FD146C6D372860BF29CB8DBF7DA4EDC5C7E9793FEADE2FE0M5G2B" TargetMode="External"/><Relationship Id="rId18" Type="http://schemas.openxmlformats.org/officeDocument/2006/relationships/hyperlink" Target="consultantplus://offline/ref=BAB2E1C982D843D159A092918652CDF0DAF95CACB5757A638F056879ABN4G1B" TargetMode="External"/><Relationship Id="rId26" Type="http://schemas.openxmlformats.org/officeDocument/2006/relationships/hyperlink" Target="consultantplus://offline/ref=BAB2E1C982D843D159A08C9C903E93F5DBF301A6B470733CD55A3324FC488928B96752EB07448D3A1EDB2ANAG7B" TargetMode="External"/><Relationship Id="rId39" Type="http://schemas.openxmlformats.org/officeDocument/2006/relationships/hyperlink" Target="consultantplus://offline/ref=BAB2E1C982D843D159A08C9C903E93F5DBF301A6B4707430DB5A3324FC488928B96752EB07448D3A1EDA21NAGEB" TargetMode="External"/><Relationship Id="rId21" Type="http://schemas.openxmlformats.org/officeDocument/2006/relationships/hyperlink" Target="consultantplus://offline/ref=BAB2E1C982D843D159A092918652CDF0DAFE5DA2B1757A638F056879AB41837FFE280BNAGBB" TargetMode="External"/><Relationship Id="rId34" Type="http://schemas.openxmlformats.org/officeDocument/2006/relationships/hyperlink" Target="consultantplus://offline/ref=BAB2E1C982D843D159A08C9C903E93F5DBF301A6B470733CD55A3324FC488928B96752EB07448D3A1EDB2ANAG5B" TargetMode="External"/><Relationship Id="rId42" Type="http://schemas.openxmlformats.org/officeDocument/2006/relationships/hyperlink" Target="consultantplus://offline/ref=BAB2E1C982D843D159A08C9C903E93F5DBF301A6B4707430DB5A3324FC488928B96752EB07448D3A1EDA20NAG4B" TargetMode="External"/><Relationship Id="rId47" Type="http://schemas.openxmlformats.org/officeDocument/2006/relationships/header" Target="header2.xml"/><Relationship Id="rId50" Type="http://schemas.openxmlformats.org/officeDocument/2006/relationships/hyperlink" Target="consultantplus://offline/ref=BAB2E1C982D843D159A092918652CDF0DAFE5DA3B2767A638F056879AB41837FFE280BA943498939N1GAB" TargetMode="External"/><Relationship Id="rId55" Type="http://schemas.openxmlformats.org/officeDocument/2006/relationships/hyperlink" Target="consultantplus://offline/ref=BAB2E1C982D843D159A092918652CDF0DAFE5DA3B2767A638F056879AB41837FFE280BA9434A8F33N1G6B" TargetMode="External"/><Relationship Id="rId63" Type="http://schemas.openxmlformats.org/officeDocument/2006/relationships/hyperlink" Target="consultantplus://offline/ref=BAB2E1C982D843D159A092918652CDF0DAFE56A2B1727A638F056879AB41837FFE280BA943498C3BN1GDB" TargetMode="External"/><Relationship Id="rId68" Type="http://schemas.openxmlformats.org/officeDocument/2006/relationships/header" Target="header3.xml"/><Relationship Id="rId76" Type="http://schemas.openxmlformats.org/officeDocument/2006/relationships/image" Target="media/image10.wmf"/><Relationship Id="rId84" Type="http://schemas.openxmlformats.org/officeDocument/2006/relationships/image" Target="media/image17.wmf"/><Relationship Id="rId89" Type="http://schemas.openxmlformats.org/officeDocument/2006/relationships/header" Target="header7.xml"/><Relationship Id="rId7" Type="http://schemas.openxmlformats.org/officeDocument/2006/relationships/hyperlink" Target="consultantplus://offline/ref=BCDA7CE46FF05337649EF77B01E556A5CA0329FD146B6A352060BF29CB8DBF7DA4EDC5C7E9793FEADE2EE3M5G6B" TargetMode="External"/><Relationship Id="rId71" Type="http://schemas.openxmlformats.org/officeDocument/2006/relationships/image" Target="media/image8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B2E1C982D843D159A092918652CDF0DAFE5AABB4767A638F056879ABN4G1B" TargetMode="External"/><Relationship Id="rId29" Type="http://schemas.openxmlformats.org/officeDocument/2006/relationships/hyperlink" Target="consultantplus://offline/ref=BAB2E1C982D843D159A08C9C903E93F5DBF301A6B4707430DB5A3324FC488928B96752EB07448D3A1EDA21NAG4B" TargetMode="External"/><Relationship Id="rId11" Type="http://schemas.openxmlformats.org/officeDocument/2006/relationships/hyperlink" Target="consultantplus://offline/ref=BCDA7CE46FF05337649EF77B01E556A5CA0329FD146C6D372860BF29CB8DBF7DA4EDC5C7E9793FEADE2FE3M5GCB" TargetMode="External"/><Relationship Id="rId24" Type="http://schemas.openxmlformats.org/officeDocument/2006/relationships/hyperlink" Target="consultantplus://offline/ref=BAB2E1C982D843D159A08C9C903E93F5DBF301A6B4777332D35A3324FC488928B96752EB07448D3A1EDB2CNAG5B" TargetMode="External"/><Relationship Id="rId32" Type="http://schemas.openxmlformats.org/officeDocument/2006/relationships/hyperlink" Target="consultantplus://offline/ref=BAB2E1C982D843D159A08C9C903E93F5DBF301A6B4777332D35A3324FC488928B96752EB07448D3A1EDB2CNAG3B" TargetMode="External"/><Relationship Id="rId37" Type="http://schemas.openxmlformats.org/officeDocument/2006/relationships/hyperlink" Target="consultantplus://offline/ref=BAB2E1C982D843D159A08C9C903E93F5DBF301A6B4707430DB5A3324FC488928B96752EB07448D3A1EDA21NAG0B" TargetMode="External"/><Relationship Id="rId40" Type="http://schemas.openxmlformats.org/officeDocument/2006/relationships/hyperlink" Target="consultantplus://offline/ref=BAB2E1C982D843D159A08C9C903E93F5DBF301A6B4707430DB5A3324FC488928B96752EB07448D3A1EDA20NAG6B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BAB2E1C982D843D159A092918652CDF0DAFE5DA3B2767A638F056879AB41837FFE280BA94349893DN1GDB" TargetMode="External"/><Relationship Id="rId58" Type="http://schemas.openxmlformats.org/officeDocument/2006/relationships/hyperlink" Target="consultantplus://offline/ref=BAB2E1C982D843D159A092918652CDF0DAFE5DA3B2767A638F056879AB41837FFE280BA943498539N1G7B" TargetMode="External"/><Relationship Id="rId66" Type="http://schemas.openxmlformats.org/officeDocument/2006/relationships/image" Target="media/image5.wmf"/><Relationship Id="rId74" Type="http://schemas.openxmlformats.org/officeDocument/2006/relationships/footer" Target="footer3.xml"/><Relationship Id="rId79" Type="http://schemas.openxmlformats.org/officeDocument/2006/relationships/image" Target="media/image12.wmf"/><Relationship Id="rId87" Type="http://schemas.openxmlformats.org/officeDocument/2006/relationships/header" Target="header6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AB2E1C982D843D159A092918652CDF0DAFE5DA3B2767A638F056879AB41837FFE280BA943488C3BN1GDB" TargetMode="External"/><Relationship Id="rId82" Type="http://schemas.openxmlformats.org/officeDocument/2006/relationships/image" Target="media/image15.wmf"/><Relationship Id="rId90" Type="http://schemas.openxmlformats.org/officeDocument/2006/relationships/footer" Target="footer6.xml"/><Relationship Id="rId19" Type="http://schemas.openxmlformats.org/officeDocument/2006/relationships/hyperlink" Target="consultantplus://offline/ref=BAB2E1C982D843D159A092918652CDF0DAFE59AAB27C7A638F056879ABN4G1B" TargetMode="External"/><Relationship Id="rId14" Type="http://schemas.openxmlformats.org/officeDocument/2006/relationships/hyperlink" Target="consultantplus://offline/ref=BCDA7CE46FF05337649EF77B01E556A5CA0329FD16606E342160BF29CB8DBF7DA4EDC5C7E9793FEADF2AE6M5G7B" TargetMode="External"/><Relationship Id="rId22" Type="http://schemas.openxmlformats.org/officeDocument/2006/relationships/hyperlink" Target="consultantplus://offline/ref=BAB2E1C982D843D159A08C9C903E93F5DBF301A6B4707430DB5A3324FC488928B96752EB07448D3A1EDA21NAG7B" TargetMode="External"/><Relationship Id="rId27" Type="http://schemas.openxmlformats.org/officeDocument/2006/relationships/hyperlink" Target="consultantplus://offline/ref=BAB2E1C982D843D159A08C9C903E93F5DBF301A6B4777332D35A3324FC488928B96752EB07448D3A1EDB2CNAG4B" TargetMode="External"/><Relationship Id="rId30" Type="http://schemas.openxmlformats.org/officeDocument/2006/relationships/hyperlink" Target="consultantplus://offline/ref=BAB2E1C982D843D159A08C9C903E93F5DBF301A6B4707430DB5A3324FC488928B96752EB07448D3A1EDA21NAG3B" TargetMode="External"/><Relationship Id="rId35" Type="http://schemas.openxmlformats.org/officeDocument/2006/relationships/hyperlink" Target="consultantplus://offline/ref=BAB2E1C982D843D159A08C9C903E93F5DBF301A6B4777332D35A3324FC488928B96752EB07448D3A1EDB2CNAG2B" TargetMode="External"/><Relationship Id="rId43" Type="http://schemas.openxmlformats.org/officeDocument/2006/relationships/image" Target="media/image1.wmf"/><Relationship Id="rId48" Type="http://schemas.openxmlformats.org/officeDocument/2006/relationships/footer" Target="footer1.xml"/><Relationship Id="rId56" Type="http://schemas.openxmlformats.org/officeDocument/2006/relationships/hyperlink" Target="consultantplus://offline/ref=BAB2E1C982D843D159A092918652CDF0DAFE5DA3B2767A638F056879AB41837FFE280BA9434B8932N1GEB" TargetMode="External"/><Relationship Id="rId64" Type="http://schemas.openxmlformats.org/officeDocument/2006/relationships/image" Target="media/image3.wmf"/><Relationship Id="rId69" Type="http://schemas.openxmlformats.org/officeDocument/2006/relationships/footer" Target="footer2.xml"/><Relationship Id="rId77" Type="http://schemas.openxmlformats.org/officeDocument/2006/relationships/image" Target="media/image11.wmf"/><Relationship Id="rId8" Type="http://schemas.openxmlformats.org/officeDocument/2006/relationships/hyperlink" Target="consultantplus://offline/ref=BCDA7CE46FF05337649EF77B01E556A5CA0329FD146C6D372860BF29CB8DBF7DA4EDC5C7E9793FEADE2FE3M5G2B" TargetMode="External"/><Relationship Id="rId51" Type="http://schemas.openxmlformats.org/officeDocument/2006/relationships/hyperlink" Target="consultantplus://offline/ref=BAB2E1C982D843D159A092918652CDF0DAFE5DA3B2767A638F056879AB41837FFE280BA94349893FN1GBB" TargetMode="External"/><Relationship Id="rId72" Type="http://schemas.openxmlformats.org/officeDocument/2006/relationships/hyperlink" Target="consultantplus://offline/ref=BAB2E1C982D843D159A08C9C903E93F5DBF301A6B7767132D05A3324FC488928B96752EB07448D3A1FDB20NAG0B" TargetMode="External"/><Relationship Id="rId80" Type="http://schemas.openxmlformats.org/officeDocument/2006/relationships/image" Target="media/image13.wmf"/><Relationship Id="rId85" Type="http://schemas.openxmlformats.org/officeDocument/2006/relationships/header" Target="head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DA7CE46FF05337649EF77B01E556A5CA0329FD146C6A3B2660BF29CB8DBF7DA4EDC5C7E9793FEADE2EE5M5G6B" TargetMode="External"/><Relationship Id="rId17" Type="http://schemas.openxmlformats.org/officeDocument/2006/relationships/hyperlink" Target="consultantplus://offline/ref=BAB2E1C982D843D159A092918652CDF0DAFE5AABB4767A638F056879AB41837FFE280BA943498C3BN1G7B" TargetMode="External"/><Relationship Id="rId25" Type="http://schemas.openxmlformats.org/officeDocument/2006/relationships/hyperlink" Target="consultantplus://offline/ref=BAB2E1C982D843D159A08C9C903E93F5DBF301A6B4707430DB5A3324FC488928B96752EB07448D3A1EDA21NAG5B" TargetMode="External"/><Relationship Id="rId33" Type="http://schemas.openxmlformats.org/officeDocument/2006/relationships/hyperlink" Target="consultantplus://offline/ref=BAB2E1C982D843D159A08C9C903E93F5DBF301A6B4707430DB5A3324FC488928B96752EB07448D3A1EDA21NAG1B" TargetMode="External"/><Relationship Id="rId38" Type="http://schemas.openxmlformats.org/officeDocument/2006/relationships/hyperlink" Target="consultantplus://offline/ref=BAB2E1C982D843D159A08C9C903E93F5DBF301A6B4707430DB5A3324FC488928B96752EB07448D3A1EDA21NAGFB" TargetMode="External"/><Relationship Id="rId46" Type="http://schemas.openxmlformats.org/officeDocument/2006/relationships/hyperlink" Target="consultantplus://offline/ref=BAB2E1C982D843D159A08C9C903E93F5DBF301A6B4707430DB5A3324FC488928B96752EB07448D3A1EDA20NAG3B" TargetMode="External"/><Relationship Id="rId59" Type="http://schemas.openxmlformats.org/officeDocument/2006/relationships/hyperlink" Target="consultantplus://offline/ref=BAB2E1C982D843D159A092918652CDF0DAFE5DA3B2767A638F056879AB41837FFE280BA94349853CN1G7B" TargetMode="External"/><Relationship Id="rId67" Type="http://schemas.openxmlformats.org/officeDocument/2006/relationships/image" Target="media/image6.wmf"/><Relationship Id="rId20" Type="http://schemas.openxmlformats.org/officeDocument/2006/relationships/hyperlink" Target="consultantplus://offline/ref=BAB2E1C982D843D159A08C9C903E93F5DBF301A6B4757237D15A3324FC488928B96752EB07448D3A1EDB2BNAG6B" TargetMode="External"/><Relationship Id="rId41" Type="http://schemas.openxmlformats.org/officeDocument/2006/relationships/hyperlink" Target="consultantplus://offline/ref=BAB2E1C982D843D159A08C9C903E93F5DBF301A6B4707430DB5A3324FC488928B96752EB07448D3A1EDA20NAG5B" TargetMode="External"/><Relationship Id="rId54" Type="http://schemas.openxmlformats.org/officeDocument/2006/relationships/hyperlink" Target="consultantplus://offline/ref=BAB2E1C982D843D159A092918652CDF0DAFE5DA3B2767A638F056879AB41837FFE280BA943498A3BN1GCB" TargetMode="External"/><Relationship Id="rId62" Type="http://schemas.openxmlformats.org/officeDocument/2006/relationships/hyperlink" Target="consultantplus://offline/ref=BAB2E1C982D843D159A092918652CDF0DAFE5DA3B2767A638F056879AB41837FFE280BA9434B8439N1G7B" TargetMode="External"/><Relationship Id="rId70" Type="http://schemas.openxmlformats.org/officeDocument/2006/relationships/image" Target="media/image7.wmf"/><Relationship Id="rId75" Type="http://schemas.openxmlformats.org/officeDocument/2006/relationships/image" Target="media/image9.wmf"/><Relationship Id="rId83" Type="http://schemas.openxmlformats.org/officeDocument/2006/relationships/image" Target="media/image16.wmf"/><Relationship Id="rId88" Type="http://schemas.openxmlformats.org/officeDocument/2006/relationships/footer" Target="footer5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A7CE46FF05337649EF77B01E556A5CA0329FD14696B302260BF29CB8DBF7DA4EDC5C7E9793FEADE2EE5M5G4B" TargetMode="External"/><Relationship Id="rId15" Type="http://schemas.openxmlformats.org/officeDocument/2006/relationships/hyperlink" Target="consultantplus://offline/ref=BAB2E1C982D843D159A08C9C903E93F5DBF301A6B67C7733D25A3324FC488928B96752EB07448D3A1FDF28NAG4B" TargetMode="External"/><Relationship Id="rId23" Type="http://schemas.openxmlformats.org/officeDocument/2006/relationships/hyperlink" Target="consultantplus://offline/ref=BAB2E1C982D843D159A08C9C903E93F5DBF301A6B470733CD55A3324FC488928B96752EB07448D3A1EDB2BNAG0B" TargetMode="External"/><Relationship Id="rId28" Type="http://schemas.openxmlformats.org/officeDocument/2006/relationships/hyperlink" Target="consultantplus://offline/ref=BAB2E1C982D843D159A08C9C903E93F5DBF301A6B470733CD55A3324FC488928B96752EB07448D3A1EDB2ANAG6B" TargetMode="External"/><Relationship Id="rId36" Type="http://schemas.openxmlformats.org/officeDocument/2006/relationships/hyperlink" Target="consultantplus://offline/ref=BAB2E1C982D843D159A08C9C903E93F5DBF301A6B470733CD55A3324FC488928B96752EB07448D3A1EDB2ANAG4B" TargetMode="External"/><Relationship Id="rId49" Type="http://schemas.openxmlformats.org/officeDocument/2006/relationships/hyperlink" Target="consultantplus://offline/ref=BAB2E1C982D843D159A08C9C903E93F5DBF301A6B4757237D15A3324FC488928B96752EB07448D3A1EDB2BNAG4B" TargetMode="External"/><Relationship Id="rId57" Type="http://schemas.openxmlformats.org/officeDocument/2006/relationships/hyperlink" Target="consultantplus://offline/ref=BAB2E1C982D843D159A092918652CDF0DAFE5DA3B2767A638F056879AB41837FFE280BA9434B8A3AN1GFB" TargetMode="External"/><Relationship Id="rId10" Type="http://schemas.openxmlformats.org/officeDocument/2006/relationships/hyperlink" Target="consultantplus://offline/ref=BCDA7CE46FF05337649EF77B01E556A5CA0329FD146B6A352060BF29CB8DBF7DA4EDC5C7E9793FEADE2EE3M5G0B" TargetMode="External"/><Relationship Id="rId31" Type="http://schemas.openxmlformats.org/officeDocument/2006/relationships/hyperlink" Target="consultantplus://offline/ref=BAB2E1C982D843D159A08C9C903E93F5DBF301A6B4707430DB5A3324FC488928B96752EB07448D3A1EDA21NAG2B" TargetMode="External"/><Relationship Id="rId44" Type="http://schemas.openxmlformats.org/officeDocument/2006/relationships/image" Target="media/image2.wmf"/><Relationship Id="rId52" Type="http://schemas.openxmlformats.org/officeDocument/2006/relationships/hyperlink" Target="consultantplus://offline/ref=BAB2E1C982D843D159A092918652CDF0DAFE5DA3B2767A638F056879AB41837FFE280BA94349893CN1GBB" TargetMode="External"/><Relationship Id="rId60" Type="http://schemas.openxmlformats.org/officeDocument/2006/relationships/hyperlink" Target="consultantplus://offline/ref=BAB2E1C982D843D159A092918652CDF0DAFE5DA3B2767A638F056879AB41837FFE280BA943488C3AN1GFB" TargetMode="External"/><Relationship Id="rId65" Type="http://schemas.openxmlformats.org/officeDocument/2006/relationships/image" Target="media/image4.wmf"/><Relationship Id="rId73" Type="http://schemas.openxmlformats.org/officeDocument/2006/relationships/header" Target="header4.xml"/><Relationship Id="rId78" Type="http://schemas.openxmlformats.org/officeDocument/2006/relationships/hyperlink" Target="consultantplus://offline/ref=BAB2E1C982D843D159A08C9C903E93F5DBF301A6B4777834D05A3324FC488928B96752EB07448D3CN1G9B" TargetMode="External"/><Relationship Id="rId81" Type="http://schemas.openxmlformats.org/officeDocument/2006/relationships/image" Target="media/image14.wmf"/><Relationship Id="rId86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DA7CE46FF05337649EF77B01E556A5CA0329FD146C6A3B2660BF29CB8DBF7DA4EDC5C7E9793FEADE2EE5M5G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10807</Words>
  <Characters>61603</Characters>
  <Application>Microsoft Office Word</Application>
  <DocSecurity>2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Амурской области от 25.09.2013 N 454(ред. от 22.10.2014)"Об утверждении государственной программы Амурской области "Снижение рисков и смягчение последствий чрезвычайных ситуаций природного и техногенного характера, а также обес</vt:lpstr>
    </vt:vector>
  </TitlesOfParts>
  <Company/>
  <LinksUpToDate>false</LinksUpToDate>
  <CharactersWithSpaces>72266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25.09.2013 N 454(ред. от 22.10.2014)"Об утверждении государственной программы Амурской области "Снижение рисков и смягчение последствий чрезвычайных ситуаций природного и техногенного характера, а также обес</dc:title>
  <dc:creator>ConsultantPlus</dc:creator>
  <cp:lastModifiedBy>Степанова Юлия Александровна</cp:lastModifiedBy>
  <cp:revision>2</cp:revision>
  <dcterms:created xsi:type="dcterms:W3CDTF">2014-11-28T01:55:00Z</dcterms:created>
  <dcterms:modified xsi:type="dcterms:W3CDTF">2014-11-28T01:55:00Z</dcterms:modified>
</cp:coreProperties>
</file>